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CF0AF" w14:textId="77777777" w:rsidR="00E87749" w:rsidRPr="009469A1" w:rsidRDefault="006A6B4E" w:rsidP="009469A1">
      <w:pPr>
        <w:jc w:val="center"/>
        <w:rPr>
          <w:rFonts w:ascii="Tahoma" w:hAnsi="Tahoma" w:cs="Tahoma"/>
          <w:b/>
          <w:bCs/>
          <w:sz w:val="24"/>
          <w:szCs w:val="24"/>
        </w:rPr>
      </w:pPr>
      <w:bookmarkStart w:id="0" w:name="_GoBack"/>
      <w:bookmarkEnd w:id="0"/>
      <w:r w:rsidRPr="009469A1">
        <w:rPr>
          <w:rFonts w:ascii="Tahoma" w:hAnsi="Tahoma" w:cs="Tahoma"/>
          <w:b/>
          <w:bCs/>
          <w:sz w:val="24"/>
          <w:szCs w:val="24"/>
        </w:rPr>
        <w:t>Edital das Provas para obtenção do Título de Especialista em Enfermagem Forense – 2019</w:t>
      </w:r>
    </w:p>
    <w:p w14:paraId="3F5A158F" w14:textId="77777777" w:rsidR="006A6B4E" w:rsidRPr="009469A1" w:rsidRDefault="006A6B4E">
      <w:pPr>
        <w:rPr>
          <w:rFonts w:ascii="Tahoma" w:hAnsi="Tahoma" w:cs="Tahoma"/>
          <w:b/>
          <w:bCs/>
          <w:sz w:val="24"/>
          <w:szCs w:val="24"/>
        </w:rPr>
      </w:pPr>
    </w:p>
    <w:p w14:paraId="7DF9DA53" w14:textId="77777777" w:rsidR="006A6B4E" w:rsidRPr="009469A1" w:rsidRDefault="006A6B4E" w:rsidP="00C844FC">
      <w:pPr>
        <w:jc w:val="both"/>
        <w:rPr>
          <w:rFonts w:ascii="Tahoma" w:hAnsi="Tahoma" w:cs="Tahoma"/>
          <w:b/>
          <w:bCs/>
          <w:sz w:val="24"/>
          <w:szCs w:val="24"/>
        </w:rPr>
      </w:pPr>
      <w:r w:rsidRPr="009469A1">
        <w:rPr>
          <w:rFonts w:ascii="Tahoma" w:hAnsi="Tahoma" w:cs="Tahoma"/>
          <w:b/>
          <w:bCs/>
          <w:sz w:val="24"/>
          <w:szCs w:val="24"/>
        </w:rPr>
        <w:t>1. Das condições para a inscrição:</w:t>
      </w:r>
    </w:p>
    <w:p w14:paraId="75399803" w14:textId="77777777" w:rsidR="006A6B4E" w:rsidRPr="009469A1" w:rsidRDefault="006A6B4E" w:rsidP="00C844FC">
      <w:pPr>
        <w:jc w:val="both"/>
        <w:rPr>
          <w:rFonts w:ascii="Tahoma" w:hAnsi="Tahoma" w:cs="Tahoma"/>
          <w:sz w:val="24"/>
          <w:szCs w:val="24"/>
        </w:rPr>
      </w:pPr>
      <w:r w:rsidRPr="009469A1">
        <w:rPr>
          <w:rFonts w:ascii="Tahoma" w:hAnsi="Tahoma" w:cs="Tahoma"/>
          <w:sz w:val="24"/>
          <w:szCs w:val="24"/>
        </w:rPr>
        <w:t>A Sociedade Brasileira de Enfermagem Forense (SOBEF) concederá o título de especialista em Enfermagem Forense a seus associados efetivos que possam comprovar os seguintes requisitos:</w:t>
      </w:r>
    </w:p>
    <w:p w14:paraId="3D89A0A7" w14:textId="76CECFF4" w:rsidR="006A6B4E" w:rsidRPr="00D2535E" w:rsidRDefault="006A6B4E" w:rsidP="00C844FC">
      <w:pPr>
        <w:jc w:val="both"/>
        <w:rPr>
          <w:rFonts w:ascii="Tahoma" w:hAnsi="Tahoma" w:cs="Tahoma"/>
          <w:color w:val="000000" w:themeColor="text1"/>
          <w:sz w:val="24"/>
          <w:szCs w:val="24"/>
        </w:rPr>
      </w:pPr>
      <w:r w:rsidRPr="009469A1">
        <w:rPr>
          <w:rFonts w:ascii="Tahoma" w:hAnsi="Tahoma" w:cs="Tahoma"/>
          <w:b/>
          <w:bCs/>
          <w:sz w:val="24"/>
          <w:szCs w:val="24"/>
        </w:rPr>
        <w:t>1.1.</w:t>
      </w:r>
      <w:r w:rsidRPr="009469A1">
        <w:rPr>
          <w:rFonts w:ascii="Tahoma" w:hAnsi="Tahoma" w:cs="Tahoma"/>
          <w:sz w:val="24"/>
          <w:szCs w:val="24"/>
        </w:rPr>
        <w:t xml:space="preserve"> Ter, no mínimo, três anos de experiência como enfermeiro atuante na área de prevenção e/ou identificação clínica de violência,</w:t>
      </w:r>
      <w:r w:rsidR="00231D8C">
        <w:rPr>
          <w:rFonts w:ascii="Tahoma" w:hAnsi="Tahoma" w:cs="Tahoma"/>
          <w:sz w:val="24"/>
          <w:szCs w:val="24"/>
        </w:rPr>
        <w:t xml:space="preserve"> </w:t>
      </w:r>
      <w:r w:rsidR="00231D8C" w:rsidRPr="00D2535E">
        <w:rPr>
          <w:rFonts w:ascii="Tahoma" w:hAnsi="Tahoma" w:cs="Tahoma"/>
          <w:color w:val="000000" w:themeColor="text1"/>
          <w:sz w:val="24"/>
          <w:szCs w:val="24"/>
        </w:rPr>
        <w:t>ensino ou pesquisa com o tema</w:t>
      </w:r>
      <w:r w:rsidR="00D2535E">
        <w:rPr>
          <w:rFonts w:ascii="Tahoma" w:hAnsi="Tahoma" w:cs="Tahoma"/>
          <w:color w:val="000000" w:themeColor="text1"/>
          <w:sz w:val="24"/>
          <w:szCs w:val="24"/>
        </w:rPr>
        <w:t>,</w:t>
      </w:r>
      <w:r w:rsidRPr="00D2535E">
        <w:rPr>
          <w:rFonts w:ascii="Tahoma" w:hAnsi="Tahoma" w:cs="Tahoma"/>
          <w:color w:val="000000" w:themeColor="text1"/>
          <w:sz w:val="24"/>
          <w:szCs w:val="24"/>
        </w:rPr>
        <w:t xml:space="preserve"> </w:t>
      </w:r>
      <w:r w:rsidR="00AD0790" w:rsidRPr="00D2535E">
        <w:rPr>
          <w:rFonts w:ascii="Tahoma" w:hAnsi="Tahoma" w:cs="Tahoma"/>
          <w:color w:val="000000" w:themeColor="text1"/>
          <w:sz w:val="24"/>
          <w:szCs w:val="24"/>
        </w:rPr>
        <w:t>participação na cadeia de custódia, entre outras áreas relacionadas à atuação do enfermeiro forense</w:t>
      </w:r>
      <w:r w:rsidRPr="00D2535E">
        <w:rPr>
          <w:rFonts w:ascii="Tahoma" w:hAnsi="Tahoma" w:cs="Tahoma"/>
          <w:color w:val="000000" w:themeColor="text1"/>
          <w:sz w:val="24"/>
          <w:szCs w:val="24"/>
        </w:rPr>
        <w:t>.</w:t>
      </w:r>
    </w:p>
    <w:p w14:paraId="63E5005B" w14:textId="77777777" w:rsidR="006A6B4E" w:rsidRPr="009469A1" w:rsidRDefault="006A6B4E" w:rsidP="00C844FC">
      <w:pPr>
        <w:jc w:val="both"/>
        <w:rPr>
          <w:rFonts w:ascii="Tahoma" w:hAnsi="Tahoma" w:cs="Tahoma"/>
          <w:sz w:val="24"/>
          <w:szCs w:val="24"/>
        </w:rPr>
      </w:pPr>
      <w:r w:rsidRPr="009469A1">
        <w:rPr>
          <w:rFonts w:ascii="Tahoma" w:hAnsi="Tahoma" w:cs="Tahoma"/>
          <w:b/>
          <w:bCs/>
          <w:sz w:val="24"/>
          <w:szCs w:val="24"/>
        </w:rPr>
        <w:t>1.2.</w:t>
      </w:r>
      <w:r w:rsidRPr="009469A1">
        <w:rPr>
          <w:rFonts w:ascii="Tahoma" w:hAnsi="Tahoma" w:cs="Tahoma"/>
          <w:sz w:val="24"/>
          <w:szCs w:val="24"/>
        </w:rPr>
        <w:t xml:space="preserve"> Estar inscrito como enfermeiro no Conselho Regional de Enfermagem, encontrando-se em pleno gozo de seus direitos.</w:t>
      </w:r>
    </w:p>
    <w:p w14:paraId="634B8D28" w14:textId="77777777" w:rsidR="006A6B4E" w:rsidRPr="009469A1" w:rsidRDefault="006A6B4E" w:rsidP="00C844FC">
      <w:pPr>
        <w:jc w:val="both"/>
        <w:rPr>
          <w:rFonts w:ascii="Tahoma" w:hAnsi="Tahoma" w:cs="Tahoma"/>
          <w:sz w:val="24"/>
          <w:szCs w:val="24"/>
        </w:rPr>
      </w:pPr>
      <w:r w:rsidRPr="009469A1">
        <w:rPr>
          <w:rFonts w:ascii="Tahoma" w:hAnsi="Tahoma" w:cs="Tahoma"/>
          <w:b/>
          <w:bCs/>
          <w:sz w:val="24"/>
          <w:szCs w:val="24"/>
        </w:rPr>
        <w:t>1.3.</w:t>
      </w:r>
      <w:r w:rsidRPr="009469A1">
        <w:rPr>
          <w:rFonts w:ascii="Tahoma" w:hAnsi="Tahoma" w:cs="Tahoma"/>
          <w:sz w:val="24"/>
          <w:szCs w:val="24"/>
        </w:rPr>
        <w:t xml:space="preserve"> Ser associado à SOBEF estando em pleno gozo de seus direitos.</w:t>
      </w:r>
    </w:p>
    <w:p w14:paraId="64731929" w14:textId="77777777" w:rsidR="006A6B4E" w:rsidRPr="009469A1" w:rsidRDefault="006A6B4E" w:rsidP="00C844FC">
      <w:pPr>
        <w:jc w:val="both"/>
        <w:rPr>
          <w:rFonts w:ascii="Tahoma" w:hAnsi="Tahoma" w:cs="Tahoma"/>
          <w:sz w:val="24"/>
          <w:szCs w:val="24"/>
        </w:rPr>
      </w:pPr>
      <w:r w:rsidRPr="009469A1">
        <w:rPr>
          <w:rFonts w:ascii="Tahoma" w:hAnsi="Tahoma" w:cs="Tahoma"/>
          <w:b/>
          <w:bCs/>
          <w:sz w:val="24"/>
          <w:szCs w:val="24"/>
        </w:rPr>
        <w:t>1.4.</w:t>
      </w:r>
      <w:r w:rsidRPr="009469A1">
        <w:rPr>
          <w:rFonts w:ascii="Tahoma" w:hAnsi="Tahoma" w:cs="Tahoma"/>
          <w:sz w:val="24"/>
          <w:szCs w:val="24"/>
        </w:rPr>
        <w:t xml:space="preserve"> Estar quite com a anuidade da SOBEF no ano de 201</w:t>
      </w:r>
      <w:r w:rsidR="00AD0790" w:rsidRPr="009469A1">
        <w:rPr>
          <w:rFonts w:ascii="Tahoma" w:hAnsi="Tahoma" w:cs="Tahoma"/>
          <w:sz w:val="24"/>
          <w:szCs w:val="24"/>
        </w:rPr>
        <w:t>9</w:t>
      </w:r>
      <w:r w:rsidRPr="009469A1">
        <w:rPr>
          <w:rFonts w:ascii="Tahoma" w:hAnsi="Tahoma" w:cs="Tahoma"/>
          <w:sz w:val="24"/>
          <w:szCs w:val="24"/>
        </w:rPr>
        <w:t>.</w:t>
      </w:r>
    </w:p>
    <w:p w14:paraId="2E992DBC" w14:textId="77777777" w:rsidR="006A6B4E" w:rsidRPr="009469A1" w:rsidRDefault="006A6B4E" w:rsidP="00C844FC">
      <w:pPr>
        <w:jc w:val="both"/>
        <w:rPr>
          <w:rFonts w:ascii="Tahoma" w:hAnsi="Tahoma" w:cs="Tahoma"/>
          <w:sz w:val="24"/>
          <w:szCs w:val="24"/>
        </w:rPr>
      </w:pPr>
      <w:r w:rsidRPr="009469A1">
        <w:rPr>
          <w:rFonts w:ascii="Tahoma" w:hAnsi="Tahoma" w:cs="Tahoma"/>
          <w:b/>
          <w:bCs/>
          <w:sz w:val="24"/>
          <w:szCs w:val="24"/>
        </w:rPr>
        <w:t>1.5.</w:t>
      </w:r>
      <w:r w:rsidRPr="009469A1">
        <w:rPr>
          <w:rFonts w:ascii="Tahoma" w:hAnsi="Tahoma" w:cs="Tahoma"/>
          <w:sz w:val="24"/>
          <w:szCs w:val="24"/>
        </w:rPr>
        <w:t xml:space="preserve"> O candidato portador de deficiência ou que necessitar de condição especial para a realização das provas deverá enviar solicitação à Comissão de Títulos, junto aos documentos da inscrição.</w:t>
      </w:r>
    </w:p>
    <w:p w14:paraId="457C5818" w14:textId="77777777" w:rsidR="00AD0790" w:rsidRPr="009469A1" w:rsidRDefault="00AD0790" w:rsidP="00C844FC">
      <w:pPr>
        <w:pStyle w:val="Default"/>
        <w:jc w:val="both"/>
        <w:rPr>
          <w:rFonts w:ascii="Tahoma" w:hAnsi="Tahoma" w:cs="Tahoma"/>
        </w:rPr>
      </w:pPr>
    </w:p>
    <w:p w14:paraId="4E4C5F8B" w14:textId="77777777" w:rsidR="00AD0790" w:rsidRPr="009469A1" w:rsidRDefault="00AD0790" w:rsidP="00C844FC">
      <w:pPr>
        <w:pStyle w:val="Default"/>
        <w:jc w:val="both"/>
        <w:rPr>
          <w:rFonts w:ascii="Tahoma" w:hAnsi="Tahoma" w:cs="Tahoma"/>
          <w:b/>
          <w:bCs/>
        </w:rPr>
      </w:pPr>
      <w:r w:rsidRPr="009469A1">
        <w:rPr>
          <w:rFonts w:ascii="Tahoma" w:hAnsi="Tahoma" w:cs="Tahoma"/>
        </w:rPr>
        <w:t xml:space="preserve"> </w:t>
      </w:r>
      <w:r w:rsidRPr="009469A1">
        <w:rPr>
          <w:rFonts w:ascii="Tahoma" w:hAnsi="Tahoma" w:cs="Tahoma"/>
          <w:b/>
          <w:bCs/>
        </w:rPr>
        <w:t xml:space="preserve">2. Dos requisitos para inscrição: </w:t>
      </w:r>
    </w:p>
    <w:p w14:paraId="62FA34A1" w14:textId="77777777" w:rsidR="00AD0790" w:rsidRPr="009469A1" w:rsidRDefault="00AD0790" w:rsidP="00C844FC">
      <w:pPr>
        <w:pStyle w:val="Default"/>
        <w:jc w:val="both"/>
        <w:rPr>
          <w:rFonts w:ascii="Tahoma" w:hAnsi="Tahoma" w:cs="Tahoma"/>
        </w:rPr>
      </w:pPr>
    </w:p>
    <w:p w14:paraId="33C1FC3A" w14:textId="77777777" w:rsidR="00AD0790" w:rsidRPr="009469A1" w:rsidRDefault="00AD0790" w:rsidP="00C844FC">
      <w:pPr>
        <w:pStyle w:val="Default"/>
        <w:jc w:val="both"/>
        <w:rPr>
          <w:rFonts w:ascii="Tahoma" w:hAnsi="Tahoma" w:cs="Tahoma"/>
        </w:rPr>
      </w:pPr>
      <w:r w:rsidRPr="009469A1">
        <w:rPr>
          <w:rFonts w:ascii="Tahoma" w:hAnsi="Tahoma" w:cs="Tahoma"/>
          <w:b/>
          <w:bCs/>
        </w:rPr>
        <w:t xml:space="preserve">2.1. </w:t>
      </w:r>
      <w:r w:rsidRPr="009469A1">
        <w:rPr>
          <w:rFonts w:ascii="Tahoma" w:hAnsi="Tahoma" w:cs="Tahoma"/>
          <w:i/>
          <w:iCs/>
        </w:rPr>
        <w:t>Curriculum lattes</w:t>
      </w:r>
      <w:r w:rsidRPr="009469A1">
        <w:rPr>
          <w:rFonts w:ascii="Tahoma" w:hAnsi="Tahoma" w:cs="Tahoma"/>
        </w:rPr>
        <w:t xml:space="preserve">. </w:t>
      </w:r>
    </w:p>
    <w:p w14:paraId="33F5FA96" w14:textId="0B4ED178" w:rsidR="00AD0790" w:rsidRPr="009469A1" w:rsidRDefault="00AD0790" w:rsidP="00C844FC">
      <w:pPr>
        <w:pStyle w:val="Default"/>
        <w:jc w:val="both"/>
        <w:rPr>
          <w:rFonts w:ascii="Tahoma" w:hAnsi="Tahoma" w:cs="Tahoma"/>
        </w:rPr>
      </w:pPr>
      <w:r w:rsidRPr="009469A1">
        <w:rPr>
          <w:rFonts w:ascii="Tahoma" w:hAnsi="Tahoma" w:cs="Tahoma"/>
          <w:b/>
          <w:bCs/>
        </w:rPr>
        <w:t xml:space="preserve">2.2. </w:t>
      </w:r>
      <w:r w:rsidRPr="009469A1">
        <w:rPr>
          <w:rFonts w:ascii="Tahoma" w:hAnsi="Tahoma" w:cs="Tahoma"/>
        </w:rPr>
        <w:t>Cópias (</w:t>
      </w:r>
      <w:r w:rsidR="00D2535E">
        <w:rPr>
          <w:rFonts w:ascii="Tahoma" w:hAnsi="Tahoma" w:cs="Tahoma"/>
        </w:rPr>
        <w:t>scanner</w:t>
      </w:r>
      <w:r w:rsidRPr="009469A1">
        <w:rPr>
          <w:rFonts w:ascii="Tahoma" w:hAnsi="Tahoma" w:cs="Tahoma"/>
        </w:rPr>
        <w:t xml:space="preserve">) de todos os documentos citados no </w:t>
      </w:r>
      <w:proofErr w:type="spellStart"/>
      <w:r w:rsidRPr="009469A1">
        <w:rPr>
          <w:rFonts w:ascii="Tahoma" w:hAnsi="Tahoma" w:cs="Tahoma"/>
          <w:i/>
          <w:iCs/>
        </w:rPr>
        <w:t>currículum</w:t>
      </w:r>
      <w:proofErr w:type="spellEnd"/>
      <w:r w:rsidRPr="009469A1">
        <w:rPr>
          <w:rFonts w:ascii="Tahoma" w:hAnsi="Tahoma" w:cs="Tahoma"/>
          <w:i/>
          <w:iCs/>
        </w:rPr>
        <w:t xml:space="preserve"> vitae</w:t>
      </w:r>
      <w:r w:rsidRPr="009469A1">
        <w:rPr>
          <w:rFonts w:ascii="Tahoma" w:hAnsi="Tahoma" w:cs="Tahoma"/>
        </w:rPr>
        <w:t xml:space="preserve">, na ordem sequencial de aparecimento no documento descritivo. </w:t>
      </w:r>
    </w:p>
    <w:p w14:paraId="7E9B2B33" w14:textId="77777777" w:rsidR="00AD0790" w:rsidRPr="009469A1" w:rsidRDefault="00AD0790" w:rsidP="00C844FC">
      <w:pPr>
        <w:pStyle w:val="Default"/>
        <w:jc w:val="both"/>
        <w:rPr>
          <w:rFonts w:ascii="Tahoma" w:hAnsi="Tahoma" w:cs="Tahoma"/>
        </w:rPr>
      </w:pPr>
      <w:r w:rsidRPr="009469A1">
        <w:rPr>
          <w:rFonts w:ascii="Tahoma" w:hAnsi="Tahoma" w:cs="Tahoma"/>
          <w:b/>
          <w:bCs/>
        </w:rPr>
        <w:t xml:space="preserve">2.3. </w:t>
      </w:r>
      <w:r w:rsidRPr="009469A1">
        <w:rPr>
          <w:rFonts w:ascii="Tahoma" w:hAnsi="Tahoma" w:cs="Tahoma"/>
        </w:rPr>
        <w:t>Requerimento específico</w:t>
      </w:r>
      <w:r w:rsidR="00297C80">
        <w:rPr>
          <w:rFonts w:ascii="Tahoma" w:hAnsi="Tahoma" w:cs="Tahoma"/>
        </w:rPr>
        <w:t xml:space="preserve"> (ver Anexo I)</w:t>
      </w:r>
      <w:r w:rsidRPr="009469A1">
        <w:rPr>
          <w:rFonts w:ascii="Tahoma" w:hAnsi="Tahoma" w:cs="Tahoma"/>
        </w:rPr>
        <w:t xml:space="preserve">, fornecido pela SOBEF, em duas vias. </w:t>
      </w:r>
    </w:p>
    <w:p w14:paraId="21D53426" w14:textId="77777777" w:rsidR="00AD0790" w:rsidRPr="009469A1" w:rsidRDefault="00AD0790" w:rsidP="00C844FC">
      <w:pPr>
        <w:pStyle w:val="Default"/>
        <w:jc w:val="both"/>
        <w:rPr>
          <w:rFonts w:ascii="Tahoma" w:hAnsi="Tahoma" w:cs="Tahoma"/>
        </w:rPr>
      </w:pPr>
      <w:r w:rsidRPr="009469A1">
        <w:rPr>
          <w:rFonts w:ascii="Tahoma" w:hAnsi="Tahoma" w:cs="Tahoma"/>
          <w:b/>
          <w:bCs/>
        </w:rPr>
        <w:t>2.4</w:t>
      </w:r>
      <w:r w:rsidRPr="009469A1">
        <w:rPr>
          <w:rFonts w:ascii="Tahoma" w:hAnsi="Tahoma" w:cs="Tahoma"/>
        </w:rPr>
        <w:t xml:space="preserve">. Comprovante de atuação na área forense por um período mínimo de </w:t>
      </w:r>
      <w:r w:rsidRPr="009469A1">
        <w:rPr>
          <w:rFonts w:ascii="Tahoma" w:hAnsi="Tahoma" w:cs="Tahoma"/>
          <w:b/>
          <w:bCs/>
        </w:rPr>
        <w:t>três anos</w:t>
      </w:r>
      <w:r w:rsidRPr="009469A1">
        <w:rPr>
          <w:rFonts w:ascii="Tahoma" w:hAnsi="Tahoma" w:cs="Tahoma"/>
        </w:rPr>
        <w:t xml:space="preserve">. </w:t>
      </w:r>
    </w:p>
    <w:p w14:paraId="0B3E4995" w14:textId="10026598" w:rsidR="00AD0790" w:rsidRPr="009469A1" w:rsidRDefault="00AD0790" w:rsidP="00C844FC">
      <w:pPr>
        <w:pStyle w:val="Default"/>
        <w:jc w:val="both"/>
        <w:rPr>
          <w:rFonts w:ascii="Tahoma" w:hAnsi="Tahoma" w:cs="Tahoma"/>
        </w:rPr>
      </w:pPr>
      <w:r w:rsidRPr="009469A1">
        <w:rPr>
          <w:rFonts w:ascii="Tahoma" w:hAnsi="Tahoma" w:cs="Tahoma"/>
          <w:b/>
          <w:bCs/>
        </w:rPr>
        <w:t xml:space="preserve">2.5. </w:t>
      </w:r>
      <w:r w:rsidRPr="009469A1">
        <w:rPr>
          <w:rFonts w:ascii="Tahoma" w:hAnsi="Tahoma" w:cs="Tahoma"/>
        </w:rPr>
        <w:t>Duas fotos 3 x 4 recentes</w:t>
      </w:r>
      <w:r w:rsidR="00D2535E">
        <w:rPr>
          <w:rFonts w:ascii="Tahoma" w:hAnsi="Tahoma" w:cs="Tahoma"/>
        </w:rPr>
        <w:t xml:space="preserve"> (levar no dia da prova)</w:t>
      </w:r>
      <w:r w:rsidRPr="009469A1">
        <w:rPr>
          <w:rFonts w:ascii="Tahoma" w:hAnsi="Tahoma" w:cs="Tahoma"/>
        </w:rPr>
        <w:t xml:space="preserve">. </w:t>
      </w:r>
    </w:p>
    <w:p w14:paraId="6F99A04F" w14:textId="77777777" w:rsidR="00AD0790" w:rsidRPr="009469A1" w:rsidRDefault="00AD0790" w:rsidP="00C844FC">
      <w:pPr>
        <w:pStyle w:val="Default"/>
        <w:jc w:val="both"/>
        <w:rPr>
          <w:rFonts w:ascii="Tahoma" w:hAnsi="Tahoma" w:cs="Tahoma"/>
        </w:rPr>
      </w:pPr>
      <w:r w:rsidRPr="009469A1">
        <w:rPr>
          <w:rFonts w:ascii="Tahoma" w:hAnsi="Tahoma" w:cs="Tahoma"/>
          <w:b/>
          <w:bCs/>
        </w:rPr>
        <w:t xml:space="preserve">2.6. </w:t>
      </w:r>
      <w:r w:rsidRPr="009469A1">
        <w:rPr>
          <w:rFonts w:ascii="Tahoma" w:hAnsi="Tahoma" w:cs="Tahoma"/>
        </w:rPr>
        <w:t xml:space="preserve">Comprovante de pagamento da anuidade da SOBEF de 2019. </w:t>
      </w:r>
    </w:p>
    <w:p w14:paraId="73A7E5F7" w14:textId="630D8D39" w:rsidR="009469A1" w:rsidRPr="00231D8C" w:rsidRDefault="00AD0790" w:rsidP="00C844FC">
      <w:pPr>
        <w:autoSpaceDE w:val="0"/>
        <w:autoSpaceDN w:val="0"/>
        <w:adjustRightInd w:val="0"/>
        <w:spacing w:after="0" w:line="240" w:lineRule="auto"/>
        <w:jc w:val="both"/>
        <w:rPr>
          <w:rFonts w:ascii="Tahoma" w:hAnsi="Tahoma" w:cs="Tahoma"/>
          <w:color w:val="FF0000"/>
          <w:sz w:val="24"/>
          <w:szCs w:val="24"/>
        </w:rPr>
      </w:pPr>
      <w:r w:rsidRPr="009469A1">
        <w:rPr>
          <w:rFonts w:ascii="Tahoma" w:hAnsi="Tahoma" w:cs="Tahoma"/>
          <w:b/>
          <w:bCs/>
          <w:sz w:val="24"/>
          <w:szCs w:val="24"/>
        </w:rPr>
        <w:t xml:space="preserve">2.7. </w:t>
      </w:r>
      <w:r w:rsidRPr="009469A1">
        <w:rPr>
          <w:rFonts w:ascii="Tahoma" w:hAnsi="Tahoma" w:cs="Tahoma"/>
          <w:sz w:val="24"/>
          <w:szCs w:val="24"/>
        </w:rPr>
        <w:t xml:space="preserve">Comprovante de recolhimento da taxa de inscrição para a prova no valor de R$ </w:t>
      </w:r>
      <w:r w:rsidR="009469A1" w:rsidRPr="009469A1">
        <w:rPr>
          <w:rFonts w:ascii="Tahoma" w:hAnsi="Tahoma" w:cs="Tahoma"/>
          <w:sz w:val="24"/>
          <w:szCs w:val="24"/>
        </w:rPr>
        <w:t>50</w:t>
      </w:r>
      <w:r w:rsidRPr="009469A1">
        <w:rPr>
          <w:rFonts w:ascii="Tahoma" w:hAnsi="Tahoma" w:cs="Tahoma"/>
          <w:sz w:val="24"/>
          <w:szCs w:val="24"/>
        </w:rPr>
        <w:t>0,00 (</w:t>
      </w:r>
      <w:r w:rsidR="009469A1" w:rsidRPr="009469A1">
        <w:rPr>
          <w:rFonts w:ascii="Tahoma" w:hAnsi="Tahoma" w:cs="Tahoma"/>
          <w:sz w:val="24"/>
          <w:szCs w:val="24"/>
        </w:rPr>
        <w:t>quinhentos</w:t>
      </w:r>
      <w:r w:rsidRPr="009469A1">
        <w:rPr>
          <w:rFonts w:ascii="Tahoma" w:hAnsi="Tahoma" w:cs="Tahoma"/>
          <w:sz w:val="24"/>
          <w:szCs w:val="24"/>
        </w:rPr>
        <w:t xml:space="preserve"> reais)</w:t>
      </w:r>
      <w:r w:rsidR="009469A1" w:rsidRPr="009469A1">
        <w:rPr>
          <w:rFonts w:ascii="Tahoma" w:hAnsi="Tahoma" w:cs="Tahoma"/>
          <w:sz w:val="24"/>
          <w:szCs w:val="24"/>
        </w:rPr>
        <w:t xml:space="preserve"> que poderá ser paga através de depósito bancário – Banco do Brasil – Agência 6852-7; C/C: 16390-2; CNPJ: 27674388/0001-62</w:t>
      </w:r>
      <w:r w:rsidRPr="00D2535E">
        <w:rPr>
          <w:rFonts w:ascii="Tahoma" w:hAnsi="Tahoma" w:cs="Tahoma"/>
          <w:color w:val="000000" w:themeColor="text1"/>
          <w:sz w:val="24"/>
          <w:szCs w:val="24"/>
        </w:rPr>
        <w:t>.</w:t>
      </w:r>
      <w:r w:rsidR="009469A1" w:rsidRPr="00D2535E">
        <w:rPr>
          <w:rFonts w:ascii="Tahoma" w:hAnsi="Tahoma" w:cs="Tahoma"/>
          <w:color w:val="000000" w:themeColor="text1"/>
          <w:sz w:val="24"/>
          <w:szCs w:val="24"/>
        </w:rPr>
        <w:t xml:space="preserve"> </w:t>
      </w:r>
      <w:r w:rsidR="00231D8C" w:rsidRPr="00D2535E">
        <w:rPr>
          <w:rFonts w:ascii="Tahoma" w:hAnsi="Tahoma" w:cs="Tahoma"/>
          <w:color w:val="000000" w:themeColor="text1"/>
          <w:sz w:val="24"/>
          <w:szCs w:val="24"/>
        </w:rPr>
        <w:t>Ou R$ 600,00 (seiscentos reais) em 2x no cartão de cr</w:t>
      </w:r>
      <w:r w:rsidR="00D2535E">
        <w:rPr>
          <w:rFonts w:ascii="Tahoma" w:hAnsi="Tahoma" w:cs="Tahoma"/>
          <w:color w:val="000000" w:themeColor="text1"/>
          <w:sz w:val="24"/>
          <w:szCs w:val="24"/>
        </w:rPr>
        <w:t>é</w:t>
      </w:r>
      <w:r w:rsidR="00231D8C" w:rsidRPr="00D2535E">
        <w:rPr>
          <w:rFonts w:ascii="Tahoma" w:hAnsi="Tahoma" w:cs="Tahoma"/>
          <w:color w:val="000000" w:themeColor="text1"/>
          <w:sz w:val="24"/>
          <w:szCs w:val="24"/>
        </w:rPr>
        <w:t>dito</w:t>
      </w:r>
      <w:r w:rsidR="00D2535E">
        <w:rPr>
          <w:rFonts w:ascii="Tahoma" w:hAnsi="Tahoma" w:cs="Tahoma"/>
          <w:color w:val="000000" w:themeColor="text1"/>
          <w:sz w:val="24"/>
          <w:szCs w:val="24"/>
        </w:rPr>
        <w:t>.</w:t>
      </w:r>
    </w:p>
    <w:p w14:paraId="0B2E2AE5" w14:textId="77777777" w:rsidR="005D5198" w:rsidRDefault="005D5198" w:rsidP="00C844FC">
      <w:pPr>
        <w:autoSpaceDE w:val="0"/>
        <w:autoSpaceDN w:val="0"/>
        <w:adjustRightInd w:val="0"/>
        <w:spacing w:after="0" w:line="240" w:lineRule="auto"/>
        <w:jc w:val="both"/>
        <w:rPr>
          <w:rFonts w:ascii="Tahoma" w:hAnsi="Tahoma" w:cs="Tahoma"/>
          <w:sz w:val="24"/>
          <w:szCs w:val="24"/>
        </w:rPr>
      </w:pPr>
    </w:p>
    <w:p w14:paraId="053057E8" w14:textId="77777777" w:rsidR="009469A1" w:rsidRPr="009469A1" w:rsidRDefault="009469A1" w:rsidP="00C844FC">
      <w:pPr>
        <w:autoSpaceDE w:val="0"/>
        <w:autoSpaceDN w:val="0"/>
        <w:adjustRightInd w:val="0"/>
        <w:spacing w:after="0" w:line="240" w:lineRule="auto"/>
        <w:jc w:val="both"/>
        <w:rPr>
          <w:rFonts w:ascii="Tahoma" w:hAnsi="Tahoma" w:cs="Tahoma"/>
          <w:b/>
          <w:bCs/>
          <w:sz w:val="24"/>
          <w:szCs w:val="24"/>
        </w:rPr>
      </w:pPr>
      <w:r w:rsidRPr="009469A1">
        <w:rPr>
          <w:rFonts w:ascii="Tahoma" w:hAnsi="Tahoma" w:cs="Tahoma"/>
          <w:b/>
          <w:bCs/>
          <w:sz w:val="24"/>
          <w:szCs w:val="24"/>
        </w:rPr>
        <w:t>3. As provas constarão</w:t>
      </w:r>
    </w:p>
    <w:p w14:paraId="2AA9020D" w14:textId="77777777" w:rsidR="009469A1" w:rsidRDefault="009469A1" w:rsidP="00C844FC">
      <w:pPr>
        <w:autoSpaceDE w:val="0"/>
        <w:autoSpaceDN w:val="0"/>
        <w:adjustRightInd w:val="0"/>
        <w:spacing w:after="0" w:line="240" w:lineRule="auto"/>
        <w:jc w:val="both"/>
        <w:rPr>
          <w:rFonts w:ascii="Tahoma" w:hAnsi="Tahoma" w:cs="Tahoma"/>
          <w:b/>
          <w:bCs/>
          <w:sz w:val="24"/>
          <w:szCs w:val="24"/>
        </w:rPr>
      </w:pPr>
    </w:p>
    <w:p w14:paraId="30C06AFD" w14:textId="77777777" w:rsidR="009469A1" w:rsidRPr="009469A1" w:rsidRDefault="009469A1" w:rsidP="00C844FC">
      <w:pPr>
        <w:autoSpaceDE w:val="0"/>
        <w:autoSpaceDN w:val="0"/>
        <w:adjustRightInd w:val="0"/>
        <w:spacing w:after="0" w:line="240" w:lineRule="auto"/>
        <w:jc w:val="both"/>
        <w:rPr>
          <w:rFonts w:ascii="Tahoma" w:hAnsi="Tahoma" w:cs="Tahoma"/>
          <w:sz w:val="24"/>
          <w:szCs w:val="24"/>
        </w:rPr>
      </w:pPr>
      <w:r w:rsidRPr="009469A1">
        <w:rPr>
          <w:rFonts w:ascii="Tahoma" w:hAnsi="Tahoma" w:cs="Tahoma"/>
          <w:b/>
          <w:bCs/>
          <w:sz w:val="24"/>
          <w:szCs w:val="24"/>
        </w:rPr>
        <w:t>I.</w:t>
      </w:r>
      <w:r w:rsidRPr="009469A1">
        <w:rPr>
          <w:rFonts w:ascii="Tahoma" w:hAnsi="Tahoma" w:cs="Tahoma"/>
          <w:sz w:val="24"/>
          <w:szCs w:val="24"/>
        </w:rPr>
        <w:t xml:space="preserve"> Análise do curriculum vitae – peso 4;</w:t>
      </w:r>
    </w:p>
    <w:p w14:paraId="60D54393" w14:textId="77777777" w:rsidR="009469A1" w:rsidRDefault="009469A1" w:rsidP="00C844FC">
      <w:pPr>
        <w:autoSpaceDE w:val="0"/>
        <w:autoSpaceDN w:val="0"/>
        <w:adjustRightInd w:val="0"/>
        <w:spacing w:after="0" w:line="240" w:lineRule="auto"/>
        <w:jc w:val="both"/>
        <w:rPr>
          <w:rFonts w:ascii="Tahoma" w:hAnsi="Tahoma" w:cs="Tahoma"/>
          <w:sz w:val="24"/>
          <w:szCs w:val="24"/>
        </w:rPr>
      </w:pPr>
      <w:r w:rsidRPr="009469A1">
        <w:rPr>
          <w:rFonts w:ascii="Tahoma" w:hAnsi="Tahoma" w:cs="Tahoma"/>
          <w:b/>
          <w:bCs/>
          <w:sz w:val="24"/>
          <w:szCs w:val="24"/>
        </w:rPr>
        <w:lastRenderedPageBreak/>
        <w:t>II.</w:t>
      </w:r>
      <w:r w:rsidRPr="009469A1">
        <w:rPr>
          <w:rFonts w:ascii="Tahoma" w:hAnsi="Tahoma" w:cs="Tahoma"/>
          <w:sz w:val="24"/>
          <w:szCs w:val="24"/>
        </w:rPr>
        <w:t xml:space="preserve"> Prova objetiva – peso 6</w:t>
      </w:r>
    </w:p>
    <w:p w14:paraId="708E4C2B" w14:textId="77777777" w:rsidR="009469A1" w:rsidRDefault="009469A1" w:rsidP="00C844FC">
      <w:pPr>
        <w:autoSpaceDE w:val="0"/>
        <w:autoSpaceDN w:val="0"/>
        <w:adjustRightInd w:val="0"/>
        <w:spacing w:after="0" w:line="240" w:lineRule="auto"/>
        <w:jc w:val="both"/>
        <w:rPr>
          <w:rFonts w:ascii="Tahoma" w:hAnsi="Tahoma" w:cs="Tahoma"/>
          <w:sz w:val="24"/>
          <w:szCs w:val="24"/>
        </w:rPr>
      </w:pPr>
    </w:p>
    <w:p w14:paraId="1E0D11CC" w14:textId="77777777" w:rsidR="009469A1" w:rsidRPr="009469A1" w:rsidRDefault="009469A1" w:rsidP="00C844FC">
      <w:pPr>
        <w:autoSpaceDE w:val="0"/>
        <w:autoSpaceDN w:val="0"/>
        <w:adjustRightInd w:val="0"/>
        <w:spacing w:after="0" w:line="240" w:lineRule="auto"/>
        <w:jc w:val="both"/>
        <w:rPr>
          <w:rFonts w:ascii="Tahoma" w:hAnsi="Tahoma" w:cs="Tahoma"/>
          <w:sz w:val="24"/>
          <w:szCs w:val="24"/>
        </w:rPr>
      </w:pPr>
      <w:r w:rsidRPr="00507A77">
        <w:rPr>
          <w:rFonts w:ascii="Tahoma" w:hAnsi="Tahoma" w:cs="Tahoma"/>
          <w:b/>
          <w:bCs/>
          <w:sz w:val="24"/>
          <w:szCs w:val="24"/>
        </w:rPr>
        <w:t>3.1.</w:t>
      </w:r>
      <w:r w:rsidRPr="009469A1">
        <w:rPr>
          <w:rFonts w:ascii="Tahoma" w:hAnsi="Tahoma" w:cs="Tahoma"/>
          <w:sz w:val="24"/>
          <w:szCs w:val="24"/>
        </w:rPr>
        <w:t xml:space="preserve"> Análise do curriculum vitae: possui caráter eliminatório para próxima fase (prova objetiva). Sua avaliação abrangerá toda a atividade profissional no âmbito da prática, ensino e pesquisa nos</w:t>
      </w:r>
      <w:r>
        <w:rPr>
          <w:rFonts w:ascii="Tahoma" w:hAnsi="Tahoma" w:cs="Tahoma"/>
          <w:sz w:val="24"/>
          <w:szCs w:val="24"/>
        </w:rPr>
        <w:t xml:space="preserve"> </w:t>
      </w:r>
      <w:r w:rsidRPr="009469A1">
        <w:rPr>
          <w:rFonts w:ascii="Tahoma" w:hAnsi="Tahoma" w:cs="Tahoma"/>
          <w:sz w:val="24"/>
          <w:szCs w:val="24"/>
        </w:rPr>
        <w:t>níveis de graduação, extensão, pós-graduação e outros. Somente serão considerados válidos as atividades curriculares que possuem documentação comprobatória.</w:t>
      </w:r>
    </w:p>
    <w:p w14:paraId="76708278" w14:textId="4641EF42" w:rsidR="009469A1" w:rsidRPr="009469A1" w:rsidRDefault="009469A1" w:rsidP="009469A1">
      <w:pPr>
        <w:autoSpaceDE w:val="0"/>
        <w:autoSpaceDN w:val="0"/>
        <w:adjustRightInd w:val="0"/>
        <w:spacing w:after="0" w:line="240" w:lineRule="auto"/>
        <w:jc w:val="both"/>
        <w:rPr>
          <w:rFonts w:ascii="Tahoma" w:hAnsi="Tahoma" w:cs="Tahoma"/>
          <w:sz w:val="24"/>
          <w:szCs w:val="24"/>
        </w:rPr>
      </w:pPr>
      <w:r w:rsidRPr="00507A77">
        <w:rPr>
          <w:rFonts w:ascii="Tahoma" w:hAnsi="Tahoma" w:cs="Tahoma"/>
          <w:b/>
          <w:bCs/>
          <w:sz w:val="24"/>
          <w:szCs w:val="24"/>
        </w:rPr>
        <w:t>3.2.</w:t>
      </w:r>
      <w:r w:rsidRPr="009469A1">
        <w:rPr>
          <w:rFonts w:ascii="Tahoma" w:hAnsi="Tahoma" w:cs="Tahoma"/>
          <w:sz w:val="24"/>
          <w:szCs w:val="24"/>
        </w:rPr>
        <w:t xml:space="preserve"> A prova escrita: constará de c</w:t>
      </w:r>
      <w:r w:rsidR="00D53976">
        <w:rPr>
          <w:rFonts w:ascii="Tahoma" w:hAnsi="Tahoma" w:cs="Tahoma"/>
          <w:sz w:val="24"/>
          <w:szCs w:val="24"/>
        </w:rPr>
        <w:t>inquenta</w:t>
      </w:r>
      <w:r w:rsidRPr="009469A1">
        <w:rPr>
          <w:rFonts w:ascii="Tahoma" w:hAnsi="Tahoma" w:cs="Tahoma"/>
          <w:sz w:val="24"/>
          <w:szCs w:val="24"/>
        </w:rPr>
        <w:t xml:space="preserve"> questões de múltipla escolha, segundo o programa relacionado no item 08.</w:t>
      </w:r>
    </w:p>
    <w:p w14:paraId="554A1ABF" w14:textId="77777777" w:rsidR="009469A1" w:rsidRPr="009469A1" w:rsidRDefault="009469A1" w:rsidP="009469A1">
      <w:pPr>
        <w:autoSpaceDE w:val="0"/>
        <w:autoSpaceDN w:val="0"/>
        <w:adjustRightInd w:val="0"/>
        <w:spacing w:after="0" w:line="240" w:lineRule="auto"/>
        <w:jc w:val="both"/>
        <w:rPr>
          <w:rFonts w:ascii="Tahoma" w:hAnsi="Tahoma" w:cs="Tahoma"/>
          <w:sz w:val="24"/>
          <w:szCs w:val="24"/>
        </w:rPr>
      </w:pPr>
      <w:r w:rsidRPr="00507A77">
        <w:rPr>
          <w:rFonts w:ascii="Tahoma" w:hAnsi="Tahoma" w:cs="Tahoma"/>
          <w:b/>
          <w:bCs/>
          <w:sz w:val="24"/>
          <w:szCs w:val="24"/>
        </w:rPr>
        <w:t>3.3.</w:t>
      </w:r>
      <w:r w:rsidRPr="009469A1">
        <w:rPr>
          <w:rFonts w:ascii="Tahoma" w:hAnsi="Tahoma" w:cs="Tahoma"/>
          <w:sz w:val="24"/>
          <w:szCs w:val="24"/>
        </w:rPr>
        <w:t xml:space="preserve"> Será aprovado o enfermeiro que obtiver, no mínimo, média ponderada 7,0. A média poderá conter fração centesimal.</w:t>
      </w:r>
    </w:p>
    <w:p w14:paraId="16F0F39F" w14:textId="77777777" w:rsidR="009469A1" w:rsidRDefault="009469A1" w:rsidP="009469A1">
      <w:pPr>
        <w:autoSpaceDE w:val="0"/>
        <w:autoSpaceDN w:val="0"/>
        <w:adjustRightInd w:val="0"/>
        <w:spacing w:after="0" w:line="240" w:lineRule="auto"/>
        <w:jc w:val="both"/>
        <w:rPr>
          <w:rFonts w:ascii="Tahoma" w:hAnsi="Tahoma" w:cs="Tahoma"/>
          <w:sz w:val="24"/>
          <w:szCs w:val="24"/>
        </w:rPr>
      </w:pPr>
      <w:r w:rsidRPr="00507A77">
        <w:rPr>
          <w:rFonts w:ascii="Tahoma" w:hAnsi="Tahoma" w:cs="Tahoma"/>
          <w:b/>
          <w:bCs/>
          <w:sz w:val="24"/>
          <w:szCs w:val="24"/>
        </w:rPr>
        <w:t>3.4.</w:t>
      </w:r>
      <w:r w:rsidRPr="009469A1">
        <w:rPr>
          <w:rFonts w:ascii="Tahoma" w:hAnsi="Tahoma" w:cs="Tahoma"/>
          <w:sz w:val="24"/>
          <w:szCs w:val="24"/>
        </w:rPr>
        <w:t xml:space="preserve"> </w:t>
      </w:r>
      <w:r>
        <w:rPr>
          <w:rFonts w:ascii="Tahoma" w:hAnsi="Tahoma" w:cs="Tahoma"/>
          <w:sz w:val="24"/>
          <w:szCs w:val="24"/>
        </w:rPr>
        <w:t>A lista de candidatos aprovados será divulgada no site da SOBEF (</w:t>
      </w:r>
      <w:r w:rsidR="00690490" w:rsidRPr="00690490">
        <w:rPr>
          <w:rFonts w:ascii="Tahoma" w:hAnsi="Tahoma" w:cs="Tahoma"/>
          <w:sz w:val="24"/>
          <w:szCs w:val="24"/>
        </w:rPr>
        <w:t>http://sobef.com.br</w:t>
      </w:r>
      <w:r w:rsidR="00507A77">
        <w:rPr>
          <w:rFonts w:ascii="Tahoma" w:hAnsi="Tahoma" w:cs="Tahoma"/>
          <w:sz w:val="24"/>
          <w:szCs w:val="24"/>
        </w:rPr>
        <w:t xml:space="preserve">). </w:t>
      </w:r>
      <w:r w:rsidRPr="009469A1">
        <w:rPr>
          <w:rFonts w:ascii="Tahoma" w:hAnsi="Tahoma" w:cs="Tahoma"/>
          <w:sz w:val="24"/>
          <w:szCs w:val="24"/>
        </w:rPr>
        <w:t>O candidato aprovado</w:t>
      </w:r>
      <w:r w:rsidR="00507A77">
        <w:rPr>
          <w:rFonts w:ascii="Tahoma" w:hAnsi="Tahoma" w:cs="Tahoma"/>
          <w:sz w:val="24"/>
          <w:szCs w:val="24"/>
        </w:rPr>
        <w:t xml:space="preserve"> também</w:t>
      </w:r>
      <w:r w:rsidRPr="009469A1">
        <w:rPr>
          <w:rFonts w:ascii="Tahoma" w:hAnsi="Tahoma" w:cs="Tahoma"/>
          <w:sz w:val="24"/>
          <w:szCs w:val="24"/>
        </w:rPr>
        <w:t xml:space="preserve"> será informado pela SOBE</w:t>
      </w:r>
      <w:r w:rsidR="00507A77">
        <w:rPr>
          <w:rFonts w:ascii="Tahoma" w:hAnsi="Tahoma" w:cs="Tahoma"/>
          <w:sz w:val="24"/>
          <w:szCs w:val="24"/>
        </w:rPr>
        <w:t>F</w:t>
      </w:r>
      <w:r w:rsidRPr="009469A1">
        <w:rPr>
          <w:rFonts w:ascii="Tahoma" w:hAnsi="Tahoma" w:cs="Tahoma"/>
          <w:sz w:val="24"/>
          <w:szCs w:val="24"/>
        </w:rPr>
        <w:t xml:space="preserve"> via e-mail</w:t>
      </w:r>
      <w:r w:rsidR="00507A77">
        <w:rPr>
          <w:rFonts w:ascii="Tahoma" w:hAnsi="Tahoma" w:cs="Tahoma"/>
          <w:sz w:val="24"/>
          <w:szCs w:val="24"/>
        </w:rPr>
        <w:t xml:space="preserve"> no prazo de 30 dias após a realização da prova</w:t>
      </w:r>
      <w:r w:rsidRPr="009469A1">
        <w:rPr>
          <w:rFonts w:ascii="Tahoma" w:hAnsi="Tahoma" w:cs="Tahoma"/>
          <w:sz w:val="24"/>
          <w:szCs w:val="24"/>
        </w:rPr>
        <w:t>.</w:t>
      </w:r>
    </w:p>
    <w:p w14:paraId="34BED342" w14:textId="77777777" w:rsidR="00507A77" w:rsidRDefault="00507A77" w:rsidP="009469A1">
      <w:pPr>
        <w:autoSpaceDE w:val="0"/>
        <w:autoSpaceDN w:val="0"/>
        <w:adjustRightInd w:val="0"/>
        <w:spacing w:after="0" w:line="240" w:lineRule="auto"/>
        <w:jc w:val="both"/>
        <w:rPr>
          <w:rFonts w:ascii="Tahoma" w:hAnsi="Tahoma" w:cs="Tahoma"/>
          <w:sz w:val="24"/>
          <w:szCs w:val="24"/>
        </w:rPr>
      </w:pPr>
    </w:p>
    <w:p w14:paraId="17BB632C" w14:textId="77777777" w:rsidR="00507A77" w:rsidRPr="00507A77" w:rsidRDefault="00507A77" w:rsidP="00507A77">
      <w:pPr>
        <w:autoSpaceDE w:val="0"/>
        <w:autoSpaceDN w:val="0"/>
        <w:adjustRightInd w:val="0"/>
        <w:spacing w:after="0" w:line="240" w:lineRule="auto"/>
        <w:jc w:val="both"/>
        <w:rPr>
          <w:rFonts w:ascii="Tahoma" w:hAnsi="Tahoma" w:cs="Tahoma"/>
          <w:b/>
          <w:bCs/>
          <w:sz w:val="24"/>
          <w:szCs w:val="24"/>
        </w:rPr>
      </w:pPr>
      <w:r w:rsidRPr="00507A77">
        <w:rPr>
          <w:rFonts w:ascii="Tahoma" w:hAnsi="Tahoma" w:cs="Tahoma"/>
          <w:b/>
          <w:bCs/>
          <w:sz w:val="24"/>
          <w:szCs w:val="24"/>
        </w:rPr>
        <w:t>4. Do processo seletivo</w:t>
      </w:r>
    </w:p>
    <w:p w14:paraId="0AD83A72" w14:textId="77777777" w:rsidR="00507A77" w:rsidRPr="00D2535E" w:rsidRDefault="00507A77" w:rsidP="00507A77">
      <w:pPr>
        <w:autoSpaceDE w:val="0"/>
        <w:autoSpaceDN w:val="0"/>
        <w:adjustRightInd w:val="0"/>
        <w:spacing w:after="0" w:line="240" w:lineRule="auto"/>
        <w:jc w:val="both"/>
        <w:rPr>
          <w:rFonts w:ascii="Tahoma" w:hAnsi="Tahoma" w:cs="Tahoma"/>
          <w:color w:val="000000" w:themeColor="text1"/>
          <w:sz w:val="24"/>
          <w:szCs w:val="24"/>
        </w:rPr>
      </w:pPr>
      <w:r w:rsidRPr="00507A77">
        <w:rPr>
          <w:rFonts w:ascii="Tahoma" w:hAnsi="Tahoma" w:cs="Tahoma"/>
          <w:sz w:val="24"/>
          <w:szCs w:val="24"/>
        </w:rPr>
        <w:t xml:space="preserve">4.1. </w:t>
      </w:r>
      <w:r w:rsidRPr="00D2535E">
        <w:rPr>
          <w:rFonts w:ascii="Tahoma" w:hAnsi="Tahoma" w:cs="Tahoma"/>
          <w:color w:val="000000" w:themeColor="text1"/>
          <w:sz w:val="24"/>
          <w:szCs w:val="24"/>
        </w:rPr>
        <w:t>Das inscrições:</w:t>
      </w:r>
    </w:p>
    <w:p w14:paraId="2446E861" w14:textId="6B95292D" w:rsidR="00507A77" w:rsidRPr="00D2535E" w:rsidRDefault="00507A77" w:rsidP="00507A77">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color w:val="000000" w:themeColor="text1"/>
          <w:sz w:val="24"/>
          <w:szCs w:val="24"/>
        </w:rPr>
        <w:t xml:space="preserve">4.1.1. As inscrições terão início em </w:t>
      </w:r>
      <w:r w:rsidR="00231D8C" w:rsidRPr="00D2535E">
        <w:rPr>
          <w:rFonts w:ascii="Tahoma" w:hAnsi="Tahoma" w:cs="Tahoma"/>
          <w:color w:val="000000" w:themeColor="text1"/>
          <w:sz w:val="24"/>
          <w:szCs w:val="24"/>
        </w:rPr>
        <w:t>02</w:t>
      </w:r>
      <w:r w:rsidRPr="00D2535E">
        <w:rPr>
          <w:rFonts w:ascii="Tahoma" w:hAnsi="Tahoma" w:cs="Tahoma"/>
          <w:color w:val="000000" w:themeColor="text1"/>
          <w:sz w:val="24"/>
          <w:szCs w:val="24"/>
        </w:rPr>
        <w:t xml:space="preserve"> de setembro de 2019 e término em </w:t>
      </w:r>
      <w:r w:rsidR="00F83DD7">
        <w:rPr>
          <w:rFonts w:ascii="Tahoma" w:hAnsi="Tahoma" w:cs="Tahoma"/>
          <w:color w:val="000000" w:themeColor="text1"/>
          <w:sz w:val="24"/>
          <w:szCs w:val="24"/>
        </w:rPr>
        <w:t>25</w:t>
      </w:r>
      <w:r w:rsidRPr="00D2535E">
        <w:rPr>
          <w:rFonts w:ascii="Tahoma" w:hAnsi="Tahoma" w:cs="Tahoma"/>
          <w:color w:val="000000" w:themeColor="text1"/>
          <w:sz w:val="24"/>
          <w:szCs w:val="24"/>
        </w:rPr>
        <w:t xml:space="preserve"> de </w:t>
      </w:r>
      <w:r w:rsidR="00F83DD7">
        <w:rPr>
          <w:rFonts w:ascii="Tahoma" w:hAnsi="Tahoma" w:cs="Tahoma"/>
          <w:color w:val="000000" w:themeColor="text1"/>
          <w:sz w:val="24"/>
          <w:szCs w:val="24"/>
        </w:rPr>
        <w:t>novembro</w:t>
      </w:r>
      <w:r w:rsidRPr="00D2535E">
        <w:rPr>
          <w:rFonts w:ascii="Tahoma" w:hAnsi="Tahoma" w:cs="Tahoma"/>
          <w:color w:val="000000" w:themeColor="text1"/>
          <w:sz w:val="24"/>
          <w:szCs w:val="24"/>
        </w:rPr>
        <w:t xml:space="preserve"> de 2019.</w:t>
      </w:r>
    </w:p>
    <w:p w14:paraId="4F4D9738" w14:textId="1C617A88" w:rsidR="00507A77" w:rsidRPr="00D2535E" w:rsidRDefault="00507A77" w:rsidP="00507A77">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color w:val="000000" w:themeColor="text1"/>
          <w:sz w:val="24"/>
          <w:szCs w:val="24"/>
        </w:rPr>
        <w:t>4.1.2. As inscrições deverão ser enviadas para o e-mail da secretaria da SOBEF</w:t>
      </w:r>
      <w:r w:rsidR="005D5198" w:rsidRPr="00D2535E">
        <w:rPr>
          <w:rFonts w:ascii="Tahoma" w:hAnsi="Tahoma" w:cs="Tahoma"/>
          <w:color w:val="000000" w:themeColor="text1"/>
          <w:sz w:val="24"/>
          <w:szCs w:val="24"/>
        </w:rPr>
        <w:t xml:space="preserve"> (secretaria@sobef.com.br) com o anexo de todos os documentos citados no item 02 do referido edital</w:t>
      </w:r>
      <w:r w:rsidR="00D2535E" w:rsidRPr="00D2535E">
        <w:rPr>
          <w:rFonts w:ascii="Tahoma" w:hAnsi="Tahoma" w:cs="Tahoma"/>
          <w:color w:val="000000" w:themeColor="text1"/>
          <w:sz w:val="24"/>
          <w:szCs w:val="24"/>
        </w:rPr>
        <w:t xml:space="preserve"> (exceto o item 2.5 que deverá ser entregue no dia da prova)</w:t>
      </w:r>
      <w:r w:rsidR="005D5198" w:rsidRPr="00D2535E">
        <w:rPr>
          <w:rFonts w:ascii="Tahoma" w:hAnsi="Tahoma" w:cs="Tahoma"/>
          <w:color w:val="000000" w:themeColor="text1"/>
          <w:sz w:val="24"/>
          <w:szCs w:val="24"/>
        </w:rPr>
        <w:t>.</w:t>
      </w:r>
    </w:p>
    <w:p w14:paraId="6EAF3235" w14:textId="77777777" w:rsidR="005D5198" w:rsidRPr="00D2535E" w:rsidRDefault="005D5198" w:rsidP="00507A77">
      <w:pPr>
        <w:autoSpaceDE w:val="0"/>
        <w:autoSpaceDN w:val="0"/>
        <w:adjustRightInd w:val="0"/>
        <w:spacing w:after="0" w:line="240" w:lineRule="auto"/>
        <w:jc w:val="both"/>
        <w:rPr>
          <w:rFonts w:ascii="Tahoma" w:hAnsi="Tahoma" w:cs="Tahoma"/>
          <w:color w:val="000000" w:themeColor="text1"/>
          <w:sz w:val="24"/>
          <w:szCs w:val="24"/>
        </w:rPr>
      </w:pPr>
    </w:p>
    <w:p w14:paraId="5226068D" w14:textId="77777777" w:rsidR="005D5198" w:rsidRPr="00D2535E" w:rsidRDefault="005D5198" w:rsidP="00507A77">
      <w:pPr>
        <w:autoSpaceDE w:val="0"/>
        <w:autoSpaceDN w:val="0"/>
        <w:adjustRightInd w:val="0"/>
        <w:spacing w:after="0" w:line="240" w:lineRule="auto"/>
        <w:jc w:val="both"/>
        <w:rPr>
          <w:rFonts w:ascii="Tahoma" w:hAnsi="Tahoma" w:cs="Tahoma"/>
          <w:b/>
          <w:bCs/>
          <w:color w:val="000000" w:themeColor="text1"/>
          <w:sz w:val="24"/>
          <w:szCs w:val="24"/>
        </w:rPr>
      </w:pPr>
      <w:r w:rsidRPr="00D2535E">
        <w:rPr>
          <w:rFonts w:ascii="Tahoma" w:hAnsi="Tahoma" w:cs="Tahoma"/>
          <w:b/>
          <w:bCs/>
          <w:color w:val="000000" w:themeColor="text1"/>
          <w:sz w:val="24"/>
          <w:szCs w:val="24"/>
        </w:rPr>
        <w:t xml:space="preserve">5. Cronograma do concurso </w:t>
      </w:r>
    </w:p>
    <w:p w14:paraId="17D62D43" w14:textId="49D5D1C4" w:rsidR="005D5198" w:rsidRPr="00D2535E" w:rsidRDefault="005D5198" w:rsidP="00507A77">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b/>
          <w:bCs/>
          <w:color w:val="000000" w:themeColor="text1"/>
          <w:sz w:val="24"/>
          <w:szCs w:val="24"/>
        </w:rPr>
        <w:t>5.1.</w:t>
      </w:r>
      <w:r w:rsidRPr="00D2535E">
        <w:rPr>
          <w:rFonts w:ascii="Tahoma" w:hAnsi="Tahoma" w:cs="Tahoma"/>
          <w:color w:val="000000" w:themeColor="text1"/>
          <w:sz w:val="24"/>
          <w:szCs w:val="24"/>
        </w:rPr>
        <w:t xml:space="preserve"> De </w:t>
      </w:r>
      <w:r w:rsidR="00231D8C" w:rsidRPr="00D2535E">
        <w:rPr>
          <w:rFonts w:ascii="Tahoma" w:hAnsi="Tahoma" w:cs="Tahoma"/>
          <w:color w:val="000000" w:themeColor="text1"/>
          <w:sz w:val="24"/>
          <w:szCs w:val="24"/>
        </w:rPr>
        <w:t>02</w:t>
      </w:r>
      <w:r w:rsidRPr="00D2535E">
        <w:rPr>
          <w:rFonts w:ascii="Tahoma" w:hAnsi="Tahoma" w:cs="Tahoma"/>
          <w:color w:val="000000" w:themeColor="text1"/>
          <w:sz w:val="24"/>
          <w:szCs w:val="24"/>
        </w:rPr>
        <w:t xml:space="preserve"> de setembro a </w:t>
      </w:r>
      <w:r w:rsidR="000001B1">
        <w:rPr>
          <w:rFonts w:ascii="Tahoma" w:hAnsi="Tahoma" w:cs="Tahoma"/>
          <w:color w:val="000000" w:themeColor="text1"/>
          <w:sz w:val="24"/>
          <w:szCs w:val="24"/>
        </w:rPr>
        <w:t>25</w:t>
      </w:r>
      <w:r w:rsidRPr="00D2535E">
        <w:rPr>
          <w:rFonts w:ascii="Tahoma" w:hAnsi="Tahoma" w:cs="Tahoma"/>
          <w:color w:val="000000" w:themeColor="text1"/>
          <w:sz w:val="24"/>
          <w:szCs w:val="24"/>
        </w:rPr>
        <w:t xml:space="preserve"> de </w:t>
      </w:r>
      <w:r w:rsidR="000001B1">
        <w:rPr>
          <w:rFonts w:ascii="Tahoma" w:hAnsi="Tahoma" w:cs="Tahoma"/>
          <w:color w:val="000000" w:themeColor="text1"/>
          <w:sz w:val="24"/>
          <w:szCs w:val="24"/>
        </w:rPr>
        <w:t>novembro de</w:t>
      </w:r>
      <w:r w:rsidRPr="00D2535E">
        <w:rPr>
          <w:rFonts w:ascii="Tahoma" w:hAnsi="Tahoma" w:cs="Tahoma"/>
          <w:color w:val="000000" w:themeColor="text1"/>
          <w:sz w:val="24"/>
          <w:szCs w:val="24"/>
        </w:rPr>
        <w:t xml:space="preserve"> 2019 – Período de inscrições, que deverão ser realizadas via e-mail até as 22h do último dia de prazo da inscrição. </w:t>
      </w:r>
    </w:p>
    <w:p w14:paraId="0E93153F" w14:textId="52AAA9BB" w:rsidR="005D5198" w:rsidRPr="00D2535E" w:rsidRDefault="005D5198" w:rsidP="00507A77">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b/>
          <w:bCs/>
          <w:color w:val="000000" w:themeColor="text1"/>
          <w:sz w:val="24"/>
          <w:szCs w:val="24"/>
        </w:rPr>
        <w:t>5.2.</w:t>
      </w:r>
      <w:r w:rsidRPr="00D2535E">
        <w:rPr>
          <w:rFonts w:ascii="Tahoma" w:hAnsi="Tahoma" w:cs="Tahoma"/>
          <w:color w:val="000000" w:themeColor="text1"/>
          <w:sz w:val="24"/>
          <w:szCs w:val="24"/>
        </w:rPr>
        <w:t xml:space="preserve"> De </w:t>
      </w:r>
      <w:r w:rsidR="00EA7081">
        <w:rPr>
          <w:rFonts w:ascii="Tahoma" w:hAnsi="Tahoma" w:cs="Tahoma"/>
          <w:color w:val="000000" w:themeColor="text1"/>
          <w:sz w:val="24"/>
          <w:szCs w:val="24"/>
        </w:rPr>
        <w:t>26</w:t>
      </w:r>
      <w:r w:rsidRPr="00D2535E">
        <w:rPr>
          <w:rFonts w:ascii="Tahoma" w:hAnsi="Tahoma" w:cs="Tahoma"/>
          <w:color w:val="000000" w:themeColor="text1"/>
          <w:sz w:val="24"/>
          <w:szCs w:val="24"/>
        </w:rPr>
        <w:t xml:space="preserve"> a </w:t>
      </w:r>
      <w:r w:rsidR="00EA7081">
        <w:rPr>
          <w:rFonts w:ascii="Tahoma" w:hAnsi="Tahoma" w:cs="Tahoma"/>
          <w:color w:val="000000" w:themeColor="text1"/>
          <w:sz w:val="24"/>
          <w:szCs w:val="24"/>
        </w:rPr>
        <w:t>30</w:t>
      </w:r>
      <w:r w:rsidRPr="00D2535E">
        <w:rPr>
          <w:rFonts w:ascii="Tahoma" w:hAnsi="Tahoma" w:cs="Tahoma"/>
          <w:color w:val="000000" w:themeColor="text1"/>
          <w:sz w:val="24"/>
          <w:szCs w:val="24"/>
        </w:rPr>
        <w:t xml:space="preserve"> de </w:t>
      </w:r>
      <w:r w:rsidR="00EA7081">
        <w:rPr>
          <w:rFonts w:ascii="Tahoma" w:hAnsi="Tahoma" w:cs="Tahoma"/>
          <w:color w:val="000000" w:themeColor="text1"/>
          <w:sz w:val="24"/>
          <w:szCs w:val="24"/>
        </w:rPr>
        <w:t>novembro</w:t>
      </w:r>
      <w:r w:rsidRPr="00D2535E">
        <w:rPr>
          <w:rFonts w:ascii="Tahoma" w:hAnsi="Tahoma" w:cs="Tahoma"/>
          <w:color w:val="000000" w:themeColor="text1"/>
          <w:sz w:val="24"/>
          <w:szCs w:val="24"/>
        </w:rPr>
        <w:t xml:space="preserve"> de </w:t>
      </w:r>
      <w:r w:rsidR="00C66EC3" w:rsidRPr="00D2535E">
        <w:rPr>
          <w:rFonts w:ascii="Tahoma" w:hAnsi="Tahoma" w:cs="Tahoma"/>
          <w:color w:val="000000" w:themeColor="text1"/>
          <w:sz w:val="24"/>
          <w:szCs w:val="24"/>
        </w:rPr>
        <w:t>2019 – Análises</w:t>
      </w:r>
      <w:r w:rsidRPr="00D2535E">
        <w:rPr>
          <w:rFonts w:ascii="Tahoma" w:hAnsi="Tahoma" w:cs="Tahoma"/>
          <w:color w:val="000000" w:themeColor="text1"/>
          <w:sz w:val="24"/>
          <w:szCs w:val="24"/>
        </w:rPr>
        <w:t xml:space="preserve"> de curriculum vitae, de caráter eliminatório (atenção quanto à forma de apresentação da descrição do currículo e apresentação dos documentos comprobatórios) </w:t>
      </w:r>
    </w:p>
    <w:p w14:paraId="3BA2C450" w14:textId="0E1B4807" w:rsidR="005D5198" w:rsidRPr="00D2535E" w:rsidRDefault="005D5198" w:rsidP="00507A77">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color w:val="000000" w:themeColor="text1"/>
          <w:sz w:val="24"/>
          <w:szCs w:val="24"/>
        </w:rPr>
        <w:t>5.3.</w:t>
      </w:r>
      <w:r w:rsidR="002819ED">
        <w:rPr>
          <w:rFonts w:ascii="Tahoma" w:hAnsi="Tahoma" w:cs="Tahoma"/>
          <w:color w:val="000000" w:themeColor="text1"/>
          <w:sz w:val="24"/>
          <w:szCs w:val="24"/>
        </w:rPr>
        <w:t xml:space="preserve"> Dia </w:t>
      </w:r>
      <w:r w:rsidR="000A08FF">
        <w:rPr>
          <w:rFonts w:ascii="Tahoma" w:hAnsi="Tahoma" w:cs="Tahoma"/>
          <w:color w:val="000000" w:themeColor="text1"/>
          <w:sz w:val="24"/>
          <w:szCs w:val="24"/>
        </w:rPr>
        <w:t>0</w:t>
      </w:r>
      <w:r w:rsidR="00EA7081">
        <w:rPr>
          <w:rFonts w:ascii="Tahoma" w:hAnsi="Tahoma" w:cs="Tahoma"/>
          <w:color w:val="000000" w:themeColor="text1"/>
          <w:sz w:val="24"/>
          <w:szCs w:val="24"/>
        </w:rPr>
        <w:t>1</w:t>
      </w:r>
      <w:r w:rsidRPr="00D2535E">
        <w:rPr>
          <w:rFonts w:ascii="Tahoma" w:hAnsi="Tahoma" w:cs="Tahoma"/>
          <w:color w:val="000000" w:themeColor="text1"/>
          <w:sz w:val="24"/>
          <w:szCs w:val="24"/>
        </w:rPr>
        <w:t xml:space="preserve"> de </w:t>
      </w:r>
      <w:r w:rsidR="00EA7081">
        <w:rPr>
          <w:rFonts w:ascii="Tahoma" w:hAnsi="Tahoma" w:cs="Tahoma"/>
          <w:color w:val="000000" w:themeColor="text1"/>
          <w:sz w:val="24"/>
          <w:szCs w:val="24"/>
        </w:rPr>
        <w:t>dezembro</w:t>
      </w:r>
      <w:r w:rsidRPr="00D2535E">
        <w:rPr>
          <w:rFonts w:ascii="Tahoma" w:hAnsi="Tahoma" w:cs="Tahoma"/>
          <w:color w:val="000000" w:themeColor="text1"/>
          <w:sz w:val="24"/>
          <w:szCs w:val="24"/>
        </w:rPr>
        <w:t xml:space="preserve"> de 2019 – Divulgação da listagem dos candidatos aprovados para a etapa II (prova objetiva), o candidato será informado pela SOBEF via e-mail, e será disponibilizado no site da SOBEF</w:t>
      </w:r>
      <w:r w:rsidR="00690490" w:rsidRPr="00D2535E">
        <w:rPr>
          <w:rFonts w:ascii="Tahoma" w:hAnsi="Tahoma" w:cs="Tahoma"/>
          <w:color w:val="000000" w:themeColor="text1"/>
          <w:sz w:val="24"/>
          <w:szCs w:val="24"/>
        </w:rPr>
        <w:t xml:space="preserve"> (http://sobef.com.br)</w:t>
      </w:r>
      <w:r w:rsidRPr="00D2535E">
        <w:rPr>
          <w:rFonts w:ascii="Tahoma" w:hAnsi="Tahoma" w:cs="Tahoma"/>
          <w:color w:val="000000" w:themeColor="text1"/>
          <w:sz w:val="24"/>
          <w:szCs w:val="24"/>
        </w:rPr>
        <w:t>.</w:t>
      </w:r>
    </w:p>
    <w:p w14:paraId="6E521444" w14:textId="73974697" w:rsidR="005D5198" w:rsidRPr="00D2535E" w:rsidRDefault="005D5198" w:rsidP="005D5198">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color w:val="000000" w:themeColor="text1"/>
          <w:sz w:val="24"/>
          <w:szCs w:val="24"/>
        </w:rPr>
        <w:t>5.4.</w:t>
      </w:r>
      <w:r w:rsidR="00C66EC3" w:rsidRPr="00D2535E">
        <w:rPr>
          <w:rFonts w:ascii="Tahoma" w:hAnsi="Tahoma" w:cs="Tahoma"/>
          <w:color w:val="000000" w:themeColor="text1"/>
          <w:sz w:val="24"/>
          <w:szCs w:val="24"/>
        </w:rPr>
        <w:t xml:space="preserve"> </w:t>
      </w:r>
      <w:r w:rsidR="002819ED">
        <w:rPr>
          <w:rFonts w:ascii="Tahoma" w:hAnsi="Tahoma" w:cs="Tahoma"/>
          <w:color w:val="000000" w:themeColor="text1"/>
          <w:sz w:val="24"/>
          <w:szCs w:val="24"/>
        </w:rPr>
        <w:t xml:space="preserve">Dia </w:t>
      </w:r>
      <w:r w:rsidR="000A08FF">
        <w:rPr>
          <w:rFonts w:ascii="Tahoma" w:hAnsi="Tahoma" w:cs="Tahoma"/>
          <w:color w:val="000000" w:themeColor="text1"/>
          <w:sz w:val="24"/>
          <w:szCs w:val="24"/>
        </w:rPr>
        <w:t>13</w:t>
      </w:r>
      <w:r w:rsidRPr="00D2535E">
        <w:rPr>
          <w:rFonts w:ascii="Tahoma" w:hAnsi="Tahoma" w:cs="Tahoma"/>
          <w:color w:val="000000" w:themeColor="text1"/>
          <w:sz w:val="24"/>
          <w:szCs w:val="24"/>
        </w:rPr>
        <w:t xml:space="preserve"> de </w:t>
      </w:r>
      <w:r w:rsidR="00F16D82">
        <w:rPr>
          <w:rFonts w:ascii="Tahoma" w:hAnsi="Tahoma" w:cs="Tahoma"/>
          <w:color w:val="000000" w:themeColor="text1"/>
          <w:sz w:val="24"/>
          <w:szCs w:val="24"/>
        </w:rPr>
        <w:t>dezembro</w:t>
      </w:r>
      <w:r w:rsidRPr="00D2535E">
        <w:rPr>
          <w:rFonts w:ascii="Tahoma" w:hAnsi="Tahoma" w:cs="Tahoma"/>
          <w:color w:val="000000" w:themeColor="text1"/>
          <w:sz w:val="24"/>
          <w:szCs w:val="24"/>
        </w:rPr>
        <w:t xml:space="preserve"> de 2019 – realização da prova escrita, das</w:t>
      </w:r>
      <w:r w:rsidR="00C66EC3" w:rsidRPr="00D2535E">
        <w:rPr>
          <w:rFonts w:ascii="Tahoma" w:hAnsi="Tahoma" w:cs="Tahoma"/>
          <w:color w:val="000000" w:themeColor="text1"/>
          <w:sz w:val="24"/>
          <w:szCs w:val="24"/>
        </w:rPr>
        <w:t xml:space="preserve"> </w:t>
      </w:r>
      <w:r w:rsidR="00BD5A11">
        <w:rPr>
          <w:rFonts w:ascii="Tahoma" w:hAnsi="Tahoma" w:cs="Tahoma"/>
          <w:color w:val="000000" w:themeColor="text1"/>
          <w:sz w:val="24"/>
          <w:szCs w:val="24"/>
        </w:rPr>
        <w:t>14</w:t>
      </w:r>
      <w:r w:rsidR="00D2535E">
        <w:rPr>
          <w:rFonts w:ascii="Tahoma" w:hAnsi="Tahoma" w:cs="Tahoma"/>
          <w:color w:val="000000" w:themeColor="text1"/>
          <w:sz w:val="24"/>
          <w:szCs w:val="24"/>
        </w:rPr>
        <w:t>:</w:t>
      </w:r>
      <w:r w:rsidR="00C66EC3" w:rsidRPr="00D2535E">
        <w:rPr>
          <w:rFonts w:ascii="Tahoma" w:hAnsi="Tahoma" w:cs="Tahoma"/>
          <w:color w:val="000000" w:themeColor="text1"/>
          <w:sz w:val="24"/>
          <w:szCs w:val="24"/>
        </w:rPr>
        <w:t xml:space="preserve">00 </w:t>
      </w:r>
      <w:r w:rsidRPr="00D2535E">
        <w:rPr>
          <w:rFonts w:ascii="Tahoma" w:hAnsi="Tahoma" w:cs="Tahoma"/>
          <w:color w:val="000000" w:themeColor="text1"/>
          <w:sz w:val="24"/>
          <w:szCs w:val="24"/>
        </w:rPr>
        <w:t xml:space="preserve">h às </w:t>
      </w:r>
      <w:r w:rsidR="00C66EC3" w:rsidRPr="00D2535E">
        <w:rPr>
          <w:rFonts w:ascii="Tahoma" w:hAnsi="Tahoma" w:cs="Tahoma"/>
          <w:color w:val="000000" w:themeColor="text1"/>
          <w:sz w:val="24"/>
          <w:szCs w:val="24"/>
        </w:rPr>
        <w:t>1</w:t>
      </w:r>
      <w:r w:rsidR="00505D7B">
        <w:rPr>
          <w:rFonts w:ascii="Tahoma" w:hAnsi="Tahoma" w:cs="Tahoma"/>
          <w:color w:val="000000" w:themeColor="text1"/>
          <w:sz w:val="24"/>
          <w:szCs w:val="24"/>
        </w:rPr>
        <w:t>8</w:t>
      </w:r>
      <w:r w:rsidR="00D2535E">
        <w:rPr>
          <w:rFonts w:ascii="Tahoma" w:hAnsi="Tahoma" w:cs="Tahoma"/>
          <w:color w:val="000000" w:themeColor="text1"/>
          <w:sz w:val="24"/>
          <w:szCs w:val="24"/>
        </w:rPr>
        <w:t>:</w:t>
      </w:r>
      <w:r w:rsidR="00C66EC3" w:rsidRPr="00D2535E">
        <w:rPr>
          <w:rFonts w:ascii="Tahoma" w:hAnsi="Tahoma" w:cs="Tahoma"/>
          <w:color w:val="000000" w:themeColor="text1"/>
          <w:sz w:val="24"/>
          <w:szCs w:val="24"/>
        </w:rPr>
        <w:t>00</w:t>
      </w:r>
      <w:r w:rsidRPr="00D2535E">
        <w:rPr>
          <w:rFonts w:ascii="Tahoma" w:hAnsi="Tahoma" w:cs="Tahoma"/>
          <w:color w:val="000000" w:themeColor="text1"/>
          <w:sz w:val="24"/>
          <w:szCs w:val="24"/>
        </w:rPr>
        <w:t xml:space="preserve">h. </w:t>
      </w:r>
      <w:r w:rsidR="00505D7B">
        <w:rPr>
          <w:rFonts w:ascii="Tahoma" w:hAnsi="Tahoma" w:cs="Tahoma"/>
          <w:color w:val="000000" w:themeColor="text1"/>
          <w:sz w:val="24"/>
          <w:szCs w:val="24"/>
        </w:rPr>
        <w:t xml:space="preserve">Local de realização: </w:t>
      </w:r>
      <w:r w:rsidR="00505D7B" w:rsidRPr="00505D7B">
        <w:rPr>
          <w:rFonts w:ascii="Tahoma" w:hAnsi="Tahoma" w:cs="Tahoma"/>
          <w:color w:val="000000" w:themeColor="text1"/>
          <w:sz w:val="24"/>
          <w:szCs w:val="24"/>
        </w:rPr>
        <w:t>C</w:t>
      </w:r>
      <w:r w:rsidR="009D044E" w:rsidRPr="00505D7B">
        <w:rPr>
          <w:rFonts w:ascii="Tahoma" w:hAnsi="Tahoma" w:cs="Tahoma"/>
          <w:color w:val="000000" w:themeColor="text1"/>
          <w:sz w:val="24"/>
          <w:szCs w:val="24"/>
        </w:rPr>
        <w:t>EQUALE</w:t>
      </w:r>
      <w:r w:rsidR="00505D7B" w:rsidRPr="00505D7B">
        <w:rPr>
          <w:rFonts w:ascii="Tahoma" w:hAnsi="Tahoma" w:cs="Tahoma"/>
          <w:color w:val="000000" w:themeColor="text1"/>
          <w:sz w:val="24"/>
          <w:szCs w:val="24"/>
        </w:rPr>
        <w:t xml:space="preserve"> - Centro de Qualificação e Ensino Profissional</w:t>
      </w:r>
      <w:r w:rsidRPr="00D2535E">
        <w:rPr>
          <w:rFonts w:ascii="Tahoma" w:hAnsi="Tahoma" w:cs="Tahoma"/>
          <w:color w:val="000000" w:themeColor="text1"/>
          <w:sz w:val="24"/>
          <w:szCs w:val="24"/>
        </w:rPr>
        <w:t>.</w:t>
      </w:r>
      <w:r w:rsidR="009D044E">
        <w:rPr>
          <w:rFonts w:ascii="Tahoma" w:hAnsi="Tahoma" w:cs="Tahoma"/>
          <w:color w:val="000000" w:themeColor="text1"/>
          <w:sz w:val="24"/>
          <w:szCs w:val="24"/>
        </w:rPr>
        <w:t xml:space="preserve"> </w:t>
      </w:r>
      <w:r w:rsidR="009D044E" w:rsidRPr="009D044E">
        <w:rPr>
          <w:rFonts w:ascii="Tahoma" w:hAnsi="Tahoma" w:cs="Tahoma"/>
          <w:color w:val="000000" w:themeColor="text1"/>
          <w:sz w:val="24"/>
          <w:szCs w:val="24"/>
        </w:rPr>
        <w:t>R</w:t>
      </w:r>
      <w:r w:rsidR="009D044E">
        <w:rPr>
          <w:rFonts w:ascii="Tahoma" w:hAnsi="Tahoma" w:cs="Tahoma"/>
          <w:color w:val="000000" w:themeColor="text1"/>
          <w:sz w:val="24"/>
          <w:szCs w:val="24"/>
        </w:rPr>
        <w:t>ua</w:t>
      </w:r>
      <w:r w:rsidR="009D044E" w:rsidRPr="009D044E">
        <w:rPr>
          <w:rFonts w:ascii="Tahoma" w:hAnsi="Tahoma" w:cs="Tahoma"/>
          <w:color w:val="000000" w:themeColor="text1"/>
          <w:sz w:val="24"/>
          <w:szCs w:val="24"/>
        </w:rPr>
        <w:t xml:space="preserve"> Costa Barros, 1161 - Centro, Fortaleza - CE, 60160-280</w:t>
      </w:r>
    </w:p>
    <w:p w14:paraId="5DE0616C" w14:textId="77777777" w:rsidR="005D5198" w:rsidRPr="00D2535E" w:rsidRDefault="005D5198" w:rsidP="005D5198">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color w:val="000000" w:themeColor="text1"/>
          <w:sz w:val="24"/>
          <w:szCs w:val="24"/>
        </w:rPr>
        <w:t>5.5. A divulgação dos candidatos aprovados no concurso será feita no prazo de 30 dias após a realização da prova objetiva, pela SOBEF, por endereço eletrônico presente nos documentos de identificação enviados pelo candidato no momento da inscrição.</w:t>
      </w:r>
    </w:p>
    <w:p w14:paraId="04065BA8" w14:textId="77777777" w:rsidR="005D5198" w:rsidRPr="00D2535E" w:rsidRDefault="005D5198" w:rsidP="005D5198">
      <w:pPr>
        <w:autoSpaceDE w:val="0"/>
        <w:autoSpaceDN w:val="0"/>
        <w:adjustRightInd w:val="0"/>
        <w:spacing w:after="0" w:line="240" w:lineRule="auto"/>
        <w:jc w:val="both"/>
        <w:rPr>
          <w:rFonts w:ascii="Tahoma" w:hAnsi="Tahoma" w:cs="Tahoma"/>
          <w:color w:val="000000" w:themeColor="text1"/>
          <w:sz w:val="24"/>
          <w:szCs w:val="24"/>
        </w:rPr>
      </w:pPr>
    </w:p>
    <w:p w14:paraId="02F6F355" w14:textId="77777777" w:rsidR="005D5198" w:rsidRPr="00D2535E" w:rsidRDefault="005D5198" w:rsidP="005D5198">
      <w:pPr>
        <w:autoSpaceDE w:val="0"/>
        <w:autoSpaceDN w:val="0"/>
        <w:adjustRightInd w:val="0"/>
        <w:spacing w:after="0" w:line="240" w:lineRule="auto"/>
        <w:jc w:val="both"/>
        <w:rPr>
          <w:rFonts w:ascii="Tahoma" w:hAnsi="Tahoma" w:cs="Tahoma"/>
          <w:b/>
          <w:bCs/>
          <w:color w:val="000000" w:themeColor="text1"/>
          <w:sz w:val="24"/>
          <w:szCs w:val="24"/>
        </w:rPr>
      </w:pPr>
      <w:r w:rsidRPr="00D2535E">
        <w:rPr>
          <w:rFonts w:ascii="Tahoma" w:hAnsi="Tahoma" w:cs="Tahoma"/>
          <w:b/>
          <w:bCs/>
          <w:color w:val="000000" w:themeColor="text1"/>
          <w:sz w:val="24"/>
          <w:szCs w:val="24"/>
        </w:rPr>
        <w:t>6. Disposições Gerais</w:t>
      </w:r>
    </w:p>
    <w:p w14:paraId="56E1B94D" w14:textId="7FD70949" w:rsidR="005D5198" w:rsidRPr="00D2535E" w:rsidRDefault="005D5198" w:rsidP="005D5198">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b/>
          <w:bCs/>
          <w:color w:val="000000" w:themeColor="text1"/>
          <w:sz w:val="24"/>
          <w:szCs w:val="24"/>
        </w:rPr>
        <w:t>6.1.</w:t>
      </w:r>
      <w:r w:rsidRPr="00D2535E">
        <w:rPr>
          <w:rFonts w:ascii="Tahoma" w:hAnsi="Tahoma" w:cs="Tahoma"/>
          <w:color w:val="000000" w:themeColor="text1"/>
          <w:sz w:val="24"/>
          <w:szCs w:val="24"/>
        </w:rPr>
        <w:t xml:space="preserve"> Não será permitida a entrada do candidato depois das </w:t>
      </w:r>
      <w:r w:rsidR="00B04892">
        <w:rPr>
          <w:rFonts w:ascii="Tahoma" w:hAnsi="Tahoma" w:cs="Tahoma"/>
          <w:color w:val="000000" w:themeColor="text1"/>
          <w:sz w:val="24"/>
          <w:szCs w:val="24"/>
        </w:rPr>
        <w:t>14</w:t>
      </w:r>
      <w:r w:rsidR="00D2535E" w:rsidRPr="00D2535E">
        <w:rPr>
          <w:rFonts w:ascii="Tahoma" w:hAnsi="Tahoma" w:cs="Tahoma"/>
          <w:color w:val="000000" w:themeColor="text1"/>
          <w:sz w:val="24"/>
          <w:szCs w:val="24"/>
        </w:rPr>
        <w:t>:</w:t>
      </w:r>
      <w:r w:rsidR="00C66EC3" w:rsidRPr="00D2535E">
        <w:rPr>
          <w:rFonts w:ascii="Tahoma" w:hAnsi="Tahoma" w:cs="Tahoma"/>
          <w:color w:val="000000" w:themeColor="text1"/>
          <w:sz w:val="24"/>
          <w:szCs w:val="24"/>
        </w:rPr>
        <w:t>15</w:t>
      </w:r>
      <w:r w:rsidR="00D2535E" w:rsidRPr="00D2535E">
        <w:rPr>
          <w:rFonts w:ascii="Tahoma" w:hAnsi="Tahoma" w:cs="Tahoma"/>
          <w:color w:val="000000" w:themeColor="text1"/>
          <w:sz w:val="24"/>
          <w:szCs w:val="24"/>
        </w:rPr>
        <w:t xml:space="preserve"> </w:t>
      </w:r>
      <w:r w:rsidRPr="00D2535E">
        <w:rPr>
          <w:rFonts w:ascii="Tahoma" w:hAnsi="Tahoma" w:cs="Tahoma"/>
          <w:color w:val="000000" w:themeColor="text1"/>
          <w:sz w:val="24"/>
          <w:szCs w:val="24"/>
        </w:rPr>
        <w:t>h.</w:t>
      </w:r>
    </w:p>
    <w:p w14:paraId="2C8EAC5F" w14:textId="77777777" w:rsidR="005D5198" w:rsidRPr="00D2535E" w:rsidRDefault="005D5198" w:rsidP="005D5198">
      <w:pPr>
        <w:autoSpaceDE w:val="0"/>
        <w:autoSpaceDN w:val="0"/>
        <w:adjustRightInd w:val="0"/>
        <w:spacing w:after="0" w:line="240" w:lineRule="auto"/>
        <w:jc w:val="both"/>
        <w:rPr>
          <w:rFonts w:ascii="Tahoma" w:hAnsi="Tahoma" w:cs="Tahoma"/>
          <w:color w:val="000000" w:themeColor="text1"/>
          <w:sz w:val="24"/>
          <w:szCs w:val="24"/>
        </w:rPr>
      </w:pPr>
      <w:r w:rsidRPr="00D2535E">
        <w:rPr>
          <w:rFonts w:ascii="Tahoma" w:hAnsi="Tahoma" w:cs="Tahoma"/>
          <w:b/>
          <w:bCs/>
          <w:color w:val="000000" w:themeColor="text1"/>
          <w:sz w:val="24"/>
          <w:szCs w:val="24"/>
        </w:rPr>
        <w:lastRenderedPageBreak/>
        <w:t>6.2.</w:t>
      </w:r>
      <w:r w:rsidRPr="00D2535E">
        <w:rPr>
          <w:rFonts w:ascii="Tahoma" w:hAnsi="Tahoma" w:cs="Tahoma"/>
          <w:color w:val="000000" w:themeColor="text1"/>
          <w:sz w:val="24"/>
          <w:szCs w:val="24"/>
        </w:rPr>
        <w:t xml:space="preserve"> Não serão aceitas inscrições com documentação incompleta ou enviada fora do prazo estabelecido no regulamento do Concurso para obtenção do título de Especialista pela SOBE</w:t>
      </w:r>
      <w:r w:rsidR="008556CA" w:rsidRPr="00D2535E">
        <w:rPr>
          <w:rFonts w:ascii="Tahoma" w:hAnsi="Tahoma" w:cs="Tahoma"/>
          <w:color w:val="000000" w:themeColor="text1"/>
          <w:sz w:val="24"/>
          <w:szCs w:val="24"/>
        </w:rPr>
        <w:t>F</w:t>
      </w:r>
      <w:r w:rsidRPr="00D2535E">
        <w:rPr>
          <w:rFonts w:ascii="Tahoma" w:hAnsi="Tahoma" w:cs="Tahoma"/>
          <w:color w:val="000000" w:themeColor="text1"/>
          <w:sz w:val="24"/>
          <w:szCs w:val="24"/>
        </w:rPr>
        <w:t>.</w:t>
      </w:r>
    </w:p>
    <w:p w14:paraId="78778A7B" w14:textId="026D0C72" w:rsidR="008556CA" w:rsidRDefault="005D5198" w:rsidP="005D5198">
      <w:pPr>
        <w:autoSpaceDE w:val="0"/>
        <w:autoSpaceDN w:val="0"/>
        <w:adjustRightInd w:val="0"/>
        <w:spacing w:after="0" w:line="240" w:lineRule="auto"/>
        <w:jc w:val="both"/>
        <w:rPr>
          <w:rFonts w:ascii="Tahoma" w:hAnsi="Tahoma" w:cs="Tahoma"/>
          <w:sz w:val="24"/>
          <w:szCs w:val="24"/>
        </w:rPr>
      </w:pPr>
      <w:r w:rsidRPr="00D2535E">
        <w:rPr>
          <w:rFonts w:ascii="Tahoma" w:hAnsi="Tahoma" w:cs="Tahoma"/>
          <w:b/>
          <w:bCs/>
          <w:color w:val="000000" w:themeColor="text1"/>
          <w:sz w:val="24"/>
          <w:szCs w:val="24"/>
        </w:rPr>
        <w:t>6.3.</w:t>
      </w:r>
      <w:r w:rsidRPr="00D2535E">
        <w:rPr>
          <w:rFonts w:ascii="Tahoma" w:hAnsi="Tahoma" w:cs="Tahoma"/>
          <w:color w:val="000000" w:themeColor="text1"/>
          <w:sz w:val="24"/>
          <w:szCs w:val="24"/>
        </w:rPr>
        <w:t xml:space="preserve"> </w:t>
      </w:r>
      <w:r w:rsidR="008556CA" w:rsidRPr="00D2535E">
        <w:rPr>
          <w:rFonts w:ascii="Tahoma" w:hAnsi="Tahoma" w:cs="Tahoma"/>
          <w:color w:val="000000" w:themeColor="text1"/>
          <w:sz w:val="24"/>
          <w:szCs w:val="24"/>
        </w:rPr>
        <w:t xml:space="preserve">Após aceita a inscrição, apenas os candidatos que não puderem comparecer às provas por motivo de força maior (doença própria ou de familiar, luto, por exemplo) terão direito à devolução de 50% do valor pago para inscrição, devendo, portanto, requisitá-la até o dia </w:t>
      </w:r>
      <w:r w:rsidR="00C66EC3" w:rsidRPr="00D2535E">
        <w:rPr>
          <w:rFonts w:ascii="Tahoma" w:hAnsi="Tahoma" w:cs="Tahoma"/>
          <w:color w:val="000000" w:themeColor="text1"/>
          <w:sz w:val="24"/>
          <w:szCs w:val="24"/>
        </w:rPr>
        <w:t>12</w:t>
      </w:r>
      <w:r w:rsidR="008556CA" w:rsidRPr="00D2535E">
        <w:rPr>
          <w:rFonts w:ascii="Tahoma" w:hAnsi="Tahoma" w:cs="Tahoma"/>
          <w:color w:val="000000" w:themeColor="text1"/>
          <w:sz w:val="24"/>
          <w:szCs w:val="24"/>
        </w:rPr>
        <w:t xml:space="preserve"> de novembro de 2019 à SOBEF, através do endereço eletrônico: secretaria@sobef.com.br, informando os motivos do não comparecimento </w:t>
      </w:r>
      <w:r w:rsidR="008556CA" w:rsidRPr="008556CA">
        <w:rPr>
          <w:rFonts w:ascii="Tahoma" w:hAnsi="Tahoma" w:cs="Tahoma"/>
          <w:sz w:val="24"/>
          <w:szCs w:val="24"/>
        </w:rPr>
        <w:t xml:space="preserve">e anexando os documentos comprobatórios pertinentes (atestado médico, por exemplo). Cabe à </w:t>
      </w:r>
      <w:r w:rsidR="008556CA">
        <w:rPr>
          <w:rFonts w:ascii="Tahoma" w:hAnsi="Tahoma" w:cs="Tahoma"/>
          <w:sz w:val="24"/>
          <w:szCs w:val="24"/>
        </w:rPr>
        <w:t>comissão organizadora</w:t>
      </w:r>
      <w:r w:rsidR="008556CA" w:rsidRPr="008556CA">
        <w:rPr>
          <w:rFonts w:ascii="Tahoma" w:hAnsi="Tahoma" w:cs="Tahoma"/>
          <w:sz w:val="24"/>
          <w:szCs w:val="24"/>
        </w:rPr>
        <w:t xml:space="preserve"> avaliar os motivos do não comparecimento e deferir ou não o pedido de reembolso. Essa avaliação será feita após o término do concurso.</w:t>
      </w:r>
    </w:p>
    <w:p w14:paraId="1D0885F3" w14:textId="77777777" w:rsidR="008556CA" w:rsidRDefault="008556CA" w:rsidP="005D5198">
      <w:pPr>
        <w:autoSpaceDE w:val="0"/>
        <w:autoSpaceDN w:val="0"/>
        <w:adjustRightInd w:val="0"/>
        <w:spacing w:after="0" w:line="240" w:lineRule="auto"/>
        <w:jc w:val="both"/>
        <w:rPr>
          <w:rFonts w:ascii="Tahoma" w:hAnsi="Tahoma" w:cs="Tahoma"/>
          <w:sz w:val="24"/>
          <w:szCs w:val="24"/>
        </w:rPr>
      </w:pPr>
      <w:r w:rsidRPr="008556CA">
        <w:rPr>
          <w:rFonts w:ascii="Tahoma" w:hAnsi="Tahoma" w:cs="Tahoma"/>
          <w:b/>
          <w:bCs/>
          <w:sz w:val="24"/>
          <w:szCs w:val="24"/>
        </w:rPr>
        <w:t>6.4.</w:t>
      </w:r>
      <w:r w:rsidRPr="008556CA">
        <w:rPr>
          <w:rFonts w:ascii="Tahoma" w:hAnsi="Tahoma" w:cs="Tahoma"/>
          <w:sz w:val="24"/>
          <w:szCs w:val="24"/>
        </w:rPr>
        <w:t xml:space="preserve"> É vedada a transferência do valor pago a título de taxa de inscrição para terceiros ou o seu repasse para inscrição no concurso dos anos seguintes. Também não haverá́, em caso de reprovação do candidato, devolução do valor pago.</w:t>
      </w:r>
    </w:p>
    <w:p w14:paraId="6B077917" w14:textId="77777777" w:rsidR="005D5198" w:rsidRPr="005D5198" w:rsidRDefault="005D5198" w:rsidP="005D5198">
      <w:pPr>
        <w:autoSpaceDE w:val="0"/>
        <w:autoSpaceDN w:val="0"/>
        <w:adjustRightInd w:val="0"/>
        <w:spacing w:after="0" w:line="240" w:lineRule="auto"/>
        <w:jc w:val="both"/>
        <w:rPr>
          <w:rFonts w:ascii="Tahoma" w:hAnsi="Tahoma" w:cs="Tahoma"/>
          <w:sz w:val="24"/>
          <w:szCs w:val="24"/>
        </w:rPr>
      </w:pPr>
      <w:r w:rsidRPr="008556CA">
        <w:rPr>
          <w:rFonts w:ascii="Tahoma" w:hAnsi="Tahoma" w:cs="Tahoma"/>
          <w:b/>
          <w:bCs/>
          <w:sz w:val="24"/>
          <w:szCs w:val="24"/>
        </w:rPr>
        <w:t>6.</w:t>
      </w:r>
      <w:r w:rsidR="008556CA">
        <w:rPr>
          <w:rFonts w:ascii="Tahoma" w:hAnsi="Tahoma" w:cs="Tahoma"/>
          <w:b/>
          <w:bCs/>
          <w:sz w:val="24"/>
          <w:szCs w:val="24"/>
        </w:rPr>
        <w:t>5</w:t>
      </w:r>
      <w:r w:rsidRPr="008556CA">
        <w:rPr>
          <w:rFonts w:ascii="Tahoma" w:hAnsi="Tahoma" w:cs="Tahoma"/>
          <w:b/>
          <w:bCs/>
          <w:sz w:val="24"/>
          <w:szCs w:val="24"/>
        </w:rPr>
        <w:t>.</w:t>
      </w:r>
      <w:r w:rsidRPr="005D5198">
        <w:rPr>
          <w:rFonts w:ascii="Tahoma" w:hAnsi="Tahoma" w:cs="Tahoma"/>
          <w:sz w:val="24"/>
          <w:szCs w:val="24"/>
        </w:rPr>
        <w:t xml:space="preserve"> Não haverá revisão de nenhuma das etapas eliminatórias.</w:t>
      </w:r>
    </w:p>
    <w:p w14:paraId="18BD61F1" w14:textId="77777777" w:rsidR="005D5198" w:rsidRPr="005D5198" w:rsidRDefault="005D5198" w:rsidP="005D5198">
      <w:pPr>
        <w:autoSpaceDE w:val="0"/>
        <w:autoSpaceDN w:val="0"/>
        <w:adjustRightInd w:val="0"/>
        <w:spacing w:after="0" w:line="240" w:lineRule="auto"/>
        <w:jc w:val="both"/>
        <w:rPr>
          <w:rFonts w:ascii="Tahoma" w:hAnsi="Tahoma" w:cs="Tahoma"/>
          <w:sz w:val="24"/>
          <w:szCs w:val="24"/>
        </w:rPr>
      </w:pPr>
      <w:r w:rsidRPr="008556CA">
        <w:rPr>
          <w:rFonts w:ascii="Tahoma" w:hAnsi="Tahoma" w:cs="Tahoma"/>
          <w:b/>
          <w:bCs/>
          <w:sz w:val="24"/>
          <w:szCs w:val="24"/>
        </w:rPr>
        <w:t>6.</w:t>
      </w:r>
      <w:r w:rsidR="008556CA">
        <w:rPr>
          <w:rFonts w:ascii="Tahoma" w:hAnsi="Tahoma" w:cs="Tahoma"/>
          <w:b/>
          <w:bCs/>
          <w:sz w:val="24"/>
          <w:szCs w:val="24"/>
        </w:rPr>
        <w:t>6</w:t>
      </w:r>
      <w:r w:rsidRPr="008556CA">
        <w:rPr>
          <w:rFonts w:ascii="Tahoma" w:hAnsi="Tahoma" w:cs="Tahoma"/>
          <w:b/>
          <w:bCs/>
          <w:sz w:val="24"/>
          <w:szCs w:val="24"/>
        </w:rPr>
        <w:t>.</w:t>
      </w:r>
      <w:r w:rsidRPr="005D5198">
        <w:rPr>
          <w:rFonts w:ascii="Tahoma" w:hAnsi="Tahoma" w:cs="Tahoma"/>
          <w:sz w:val="24"/>
          <w:szCs w:val="24"/>
        </w:rPr>
        <w:t xml:space="preserve"> O candidato reprovado poderá se inscrever nos concursos posteriores.</w:t>
      </w:r>
    </w:p>
    <w:p w14:paraId="34631452" w14:textId="77777777" w:rsidR="008556CA" w:rsidRDefault="008556CA" w:rsidP="005D5198">
      <w:pPr>
        <w:autoSpaceDE w:val="0"/>
        <w:autoSpaceDN w:val="0"/>
        <w:adjustRightInd w:val="0"/>
        <w:spacing w:after="0" w:line="240" w:lineRule="auto"/>
        <w:jc w:val="both"/>
        <w:rPr>
          <w:rFonts w:ascii="Tahoma" w:hAnsi="Tahoma" w:cs="Tahoma"/>
          <w:sz w:val="24"/>
          <w:szCs w:val="24"/>
        </w:rPr>
      </w:pPr>
    </w:p>
    <w:p w14:paraId="580F695A" w14:textId="7B7ADC17" w:rsidR="008556CA" w:rsidRPr="008556CA" w:rsidRDefault="00C844FC" w:rsidP="008556CA">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7</w:t>
      </w:r>
      <w:r w:rsidR="008556CA" w:rsidRPr="008556CA">
        <w:rPr>
          <w:rFonts w:ascii="Tahoma" w:hAnsi="Tahoma" w:cs="Tahoma"/>
          <w:b/>
          <w:bCs/>
          <w:sz w:val="24"/>
          <w:szCs w:val="24"/>
        </w:rPr>
        <w:t>. Programa</w:t>
      </w:r>
    </w:p>
    <w:p w14:paraId="62497A2F" w14:textId="77777777" w:rsidR="005D5198" w:rsidRDefault="008556CA" w:rsidP="008556CA">
      <w:pPr>
        <w:autoSpaceDE w:val="0"/>
        <w:autoSpaceDN w:val="0"/>
        <w:adjustRightInd w:val="0"/>
        <w:spacing w:after="0" w:line="240" w:lineRule="auto"/>
        <w:jc w:val="both"/>
        <w:rPr>
          <w:rFonts w:ascii="Tahoma" w:hAnsi="Tahoma" w:cs="Tahoma"/>
          <w:sz w:val="24"/>
          <w:szCs w:val="24"/>
        </w:rPr>
      </w:pPr>
      <w:r w:rsidRPr="008556CA">
        <w:rPr>
          <w:rFonts w:ascii="Tahoma" w:hAnsi="Tahoma" w:cs="Tahoma"/>
          <w:sz w:val="24"/>
          <w:szCs w:val="24"/>
        </w:rPr>
        <w:t xml:space="preserve">A prova abordará os seguintes temas relacionados com as áreas de Enfermagem </w:t>
      </w:r>
      <w:r>
        <w:rPr>
          <w:rFonts w:ascii="Tahoma" w:hAnsi="Tahoma" w:cs="Tahoma"/>
          <w:sz w:val="24"/>
          <w:szCs w:val="24"/>
        </w:rPr>
        <w:t>Forense</w:t>
      </w:r>
      <w:r w:rsidRPr="008556CA">
        <w:rPr>
          <w:rFonts w:ascii="Tahoma" w:hAnsi="Tahoma" w:cs="Tahoma"/>
          <w:sz w:val="24"/>
          <w:szCs w:val="24"/>
        </w:rPr>
        <w:t>:</w:t>
      </w:r>
    </w:p>
    <w:p w14:paraId="37E14AC5" w14:textId="77777777" w:rsidR="008556CA" w:rsidRDefault="008556CA" w:rsidP="008556CA">
      <w:pPr>
        <w:autoSpaceDE w:val="0"/>
        <w:autoSpaceDN w:val="0"/>
        <w:adjustRightInd w:val="0"/>
        <w:spacing w:after="0" w:line="240" w:lineRule="auto"/>
        <w:jc w:val="both"/>
        <w:rPr>
          <w:rFonts w:ascii="Tahoma" w:hAnsi="Tahoma" w:cs="Tahoma"/>
          <w:sz w:val="24"/>
          <w:szCs w:val="24"/>
        </w:rPr>
      </w:pPr>
    </w:p>
    <w:p w14:paraId="58FE3E68"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História da enfermagem forense no mundo;</w:t>
      </w:r>
    </w:p>
    <w:p w14:paraId="2CAD09A1" w14:textId="6DC6F82F"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Enfermagem forense no Brasil (</w:t>
      </w:r>
      <w:r w:rsidR="00FB0FE3">
        <w:rPr>
          <w:rFonts w:ascii="Tahoma" w:hAnsi="Tahoma" w:cs="Tahoma"/>
          <w:sz w:val="24"/>
          <w:szCs w:val="24"/>
        </w:rPr>
        <w:t xml:space="preserve">ética, </w:t>
      </w:r>
      <w:r w:rsidRPr="006943F9">
        <w:rPr>
          <w:rFonts w:ascii="Tahoma" w:hAnsi="Tahoma" w:cs="Tahoma"/>
          <w:sz w:val="24"/>
          <w:szCs w:val="24"/>
        </w:rPr>
        <w:t>legislação e normas vigentes; competências e áreas de atuação);</w:t>
      </w:r>
    </w:p>
    <w:p w14:paraId="055723E8"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Epidemiologia da violência no Brasil;</w:t>
      </w:r>
    </w:p>
    <w:p w14:paraId="7B093A84"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Preservação de vestígios forenses;</w:t>
      </w:r>
    </w:p>
    <w:p w14:paraId="2C16E5D9"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Violência sexual e legislação específica;</w:t>
      </w:r>
    </w:p>
    <w:p w14:paraId="057C6E1B"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Violência contra grupos vulneráveis (mulheres, crianças e idosos);</w:t>
      </w:r>
    </w:p>
    <w:p w14:paraId="1198C519"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Noções de Tanatologia; Traumatologia; e Sexologia forense;</w:t>
      </w:r>
    </w:p>
    <w:p w14:paraId="2CCE07E8" w14:textId="77777777" w:rsidR="006943F9" w:rsidRPr="006943F9" w:rsidRDefault="006943F9" w:rsidP="006943F9">
      <w:pPr>
        <w:pStyle w:val="PargrafodaLista"/>
        <w:numPr>
          <w:ilvl w:val="0"/>
          <w:numId w:val="1"/>
        </w:numPr>
        <w:autoSpaceDE w:val="0"/>
        <w:autoSpaceDN w:val="0"/>
        <w:adjustRightInd w:val="0"/>
        <w:spacing w:after="0" w:line="240" w:lineRule="auto"/>
        <w:jc w:val="both"/>
        <w:rPr>
          <w:rFonts w:ascii="Tahoma" w:hAnsi="Tahoma" w:cs="Tahoma"/>
          <w:sz w:val="24"/>
          <w:szCs w:val="24"/>
        </w:rPr>
      </w:pPr>
      <w:r w:rsidRPr="006943F9">
        <w:rPr>
          <w:rFonts w:ascii="Tahoma" w:hAnsi="Tahoma" w:cs="Tahoma"/>
          <w:sz w:val="24"/>
          <w:szCs w:val="24"/>
        </w:rPr>
        <w:t>Sistematização da Assistência de Enfermagem aplicada às vítimas de violência.</w:t>
      </w:r>
    </w:p>
    <w:p w14:paraId="77120F1E" w14:textId="77777777" w:rsidR="006943F9" w:rsidRDefault="006943F9" w:rsidP="008556CA">
      <w:pPr>
        <w:autoSpaceDE w:val="0"/>
        <w:autoSpaceDN w:val="0"/>
        <w:adjustRightInd w:val="0"/>
        <w:spacing w:after="0" w:line="240" w:lineRule="auto"/>
        <w:jc w:val="both"/>
        <w:rPr>
          <w:rFonts w:ascii="Tahoma" w:hAnsi="Tahoma" w:cs="Tahoma"/>
          <w:sz w:val="24"/>
          <w:szCs w:val="24"/>
        </w:rPr>
      </w:pPr>
    </w:p>
    <w:p w14:paraId="0ADAE8D0" w14:textId="77777777" w:rsidR="00297C80" w:rsidRDefault="00297C80" w:rsidP="008556CA">
      <w:pPr>
        <w:autoSpaceDE w:val="0"/>
        <w:autoSpaceDN w:val="0"/>
        <w:adjustRightInd w:val="0"/>
        <w:spacing w:after="0" w:line="240" w:lineRule="auto"/>
        <w:jc w:val="both"/>
        <w:rPr>
          <w:rFonts w:ascii="Tahoma" w:hAnsi="Tahoma" w:cs="Tahoma"/>
          <w:sz w:val="24"/>
          <w:szCs w:val="24"/>
        </w:rPr>
      </w:pPr>
    </w:p>
    <w:p w14:paraId="0B22313B" w14:textId="77777777" w:rsidR="00297C80" w:rsidRDefault="00297C80" w:rsidP="008556CA">
      <w:pPr>
        <w:autoSpaceDE w:val="0"/>
        <w:autoSpaceDN w:val="0"/>
        <w:adjustRightInd w:val="0"/>
        <w:spacing w:after="0" w:line="240" w:lineRule="auto"/>
        <w:jc w:val="both"/>
        <w:rPr>
          <w:rFonts w:ascii="Tahoma" w:hAnsi="Tahoma" w:cs="Tahoma"/>
          <w:sz w:val="24"/>
          <w:szCs w:val="24"/>
        </w:rPr>
      </w:pPr>
    </w:p>
    <w:p w14:paraId="39C76AB8" w14:textId="2E8B32DF" w:rsidR="00297C80" w:rsidRPr="00297C80" w:rsidRDefault="00C844FC" w:rsidP="008556CA">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8</w:t>
      </w:r>
      <w:r w:rsidR="00297C80" w:rsidRPr="00297C80">
        <w:rPr>
          <w:rFonts w:ascii="Tahoma" w:hAnsi="Tahoma" w:cs="Tahoma"/>
          <w:b/>
          <w:bCs/>
          <w:sz w:val="24"/>
          <w:szCs w:val="24"/>
        </w:rPr>
        <w:t>. Referência recomendada</w:t>
      </w:r>
    </w:p>
    <w:p w14:paraId="3255D6DB" w14:textId="77777777" w:rsidR="008556CA" w:rsidRDefault="008556CA" w:rsidP="008556CA">
      <w:pPr>
        <w:autoSpaceDE w:val="0"/>
        <w:autoSpaceDN w:val="0"/>
        <w:adjustRightInd w:val="0"/>
        <w:spacing w:after="0" w:line="240" w:lineRule="auto"/>
        <w:jc w:val="both"/>
        <w:rPr>
          <w:rFonts w:ascii="Tahoma" w:hAnsi="Tahoma" w:cs="Tahoma"/>
          <w:sz w:val="24"/>
          <w:szCs w:val="24"/>
        </w:rPr>
      </w:pPr>
    </w:p>
    <w:p w14:paraId="56C7C42C"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proofErr w:type="spellStart"/>
      <w:r w:rsidRPr="00FB0FE3">
        <w:rPr>
          <w:rFonts w:ascii="Tahoma" w:hAnsi="Tahoma" w:cs="Tahoma"/>
        </w:rPr>
        <w:t>Ahn</w:t>
      </w:r>
      <w:proofErr w:type="spellEnd"/>
      <w:r w:rsidRPr="00FB0FE3">
        <w:rPr>
          <w:rFonts w:ascii="Tahoma" w:hAnsi="Tahoma" w:cs="Tahoma"/>
        </w:rPr>
        <w:t xml:space="preserve"> R et al. </w:t>
      </w:r>
      <w:r w:rsidRPr="00E803B0">
        <w:rPr>
          <w:rFonts w:ascii="Tahoma" w:hAnsi="Tahoma" w:cs="Tahoma"/>
          <w:lang w:val="en-US"/>
        </w:rPr>
        <w:t xml:space="preserve">Human trafficking: review of educational resources for health professionals. </w:t>
      </w:r>
      <w:r w:rsidRPr="00FB0FE3">
        <w:rPr>
          <w:rFonts w:ascii="Tahoma" w:hAnsi="Tahoma" w:cs="Tahoma"/>
          <w:lang w:val="en-US"/>
        </w:rPr>
        <w:t>American journal of preventive medicine 2013; 44(3):283-289.</w:t>
      </w:r>
    </w:p>
    <w:p w14:paraId="48BDB1BD"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r w:rsidRPr="00FB0FE3">
        <w:rPr>
          <w:rFonts w:ascii="Tahoma" w:hAnsi="Tahoma" w:cs="Tahoma"/>
          <w:lang w:val="en-US"/>
        </w:rPr>
        <w:t xml:space="preserve">Baldwin SB; Eisenman DP; Sayles JN; Ryan G; Chuang KS. </w:t>
      </w:r>
      <w:r w:rsidRPr="00E803B0">
        <w:rPr>
          <w:rFonts w:ascii="Tahoma" w:hAnsi="Tahoma" w:cs="Tahoma"/>
          <w:lang w:val="en-US"/>
        </w:rPr>
        <w:t xml:space="preserve">Identification of human trafficking victims in health care settings. </w:t>
      </w:r>
      <w:r w:rsidRPr="00FB0FE3">
        <w:rPr>
          <w:rFonts w:ascii="Tahoma" w:hAnsi="Tahoma" w:cs="Tahoma"/>
          <w:lang w:val="en-US"/>
        </w:rPr>
        <w:t>Health Hum Rights 2011; 13(1):e36-e49.</w:t>
      </w:r>
    </w:p>
    <w:p w14:paraId="30586CC3" w14:textId="77777777" w:rsidR="0037701F" w:rsidRPr="00D53976"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lang w:val="en-US"/>
        </w:rPr>
        <w:t xml:space="preserve">Barnett O; Miller-Perrin CL; Perrin RD. Family violence across the lifespan: An introduction. </w:t>
      </w:r>
      <w:proofErr w:type="spellStart"/>
      <w:r w:rsidRPr="00D53976">
        <w:rPr>
          <w:rFonts w:ascii="Tahoma" w:hAnsi="Tahoma" w:cs="Tahoma"/>
        </w:rPr>
        <w:t>Sage</w:t>
      </w:r>
      <w:proofErr w:type="spellEnd"/>
      <w:r w:rsidRPr="00D53976">
        <w:rPr>
          <w:rFonts w:ascii="Tahoma" w:hAnsi="Tahoma" w:cs="Tahoma"/>
        </w:rPr>
        <w:t xml:space="preserve"> </w:t>
      </w:r>
      <w:proofErr w:type="spellStart"/>
      <w:r w:rsidRPr="00D53976">
        <w:rPr>
          <w:rFonts w:ascii="Tahoma" w:hAnsi="Tahoma" w:cs="Tahoma"/>
        </w:rPr>
        <w:t>Publications</w:t>
      </w:r>
      <w:proofErr w:type="spellEnd"/>
      <w:r w:rsidRPr="00D53976">
        <w:rPr>
          <w:rFonts w:ascii="Tahoma" w:hAnsi="Tahoma" w:cs="Tahoma"/>
        </w:rPr>
        <w:t xml:space="preserve">, </w:t>
      </w:r>
      <w:proofErr w:type="spellStart"/>
      <w:r w:rsidRPr="00D53976">
        <w:rPr>
          <w:rFonts w:ascii="Tahoma" w:hAnsi="Tahoma" w:cs="Tahoma"/>
        </w:rPr>
        <w:t>Inc</w:t>
      </w:r>
      <w:proofErr w:type="spellEnd"/>
      <w:r w:rsidRPr="00D53976">
        <w:rPr>
          <w:rFonts w:ascii="Tahoma" w:hAnsi="Tahoma" w:cs="Tahoma"/>
        </w:rPr>
        <w:t>, 2005.</w:t>
      </w:r>
    </w:p>
    <w:p w14:paraId="4B514B28"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D53976">
        <w:rPr>
          <w:rFonts w:ascii="Tahoma" w:hAnsi="Tahoma" w:cs="Tahoma"/>
        </w:rPr>
        <w:lastRenderedPageBreak/>
        <w:t xml:space="preserve">Brasil. </w:t>
      </w:r>
      <w:r w:rsidRPr="00E803B0">
        <w:rPr>
          <w:rFonts w:ascii="Tahoma" w:hAnsi="Tahoma" w:cs="Tahoma"/>
        </w:rPr>
        <w:t xml:space="preserve">Ministério da Saúde, Ministério da Justiça, Secretaria de Políticas para as Mulheres/PR. Norma Técnica Atenção Humanizada Às Pessoas Em Situação De Violência Sexual Com Registro De Informações E Coleta De Vestígios. 2015. 1ª Edição Brasília – DF. Disponível em: http://www.spm.gov.br/central-de- conteudos/publicacoes/publicacoes/2015/norma-tecnica-versaoweb.pdf. </w:t>
      </w:r>
    </w:p>
    <w:p w14:paraId="08BD20F7"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Brasil. Ministério da Saúde. Portaria 1.662, de 2 de outubro de 2015. Define critérios para habilitação de coleta de vestígios de violência sexual no Sistema Único de Saúde (SUS), INCLUI HABILITAÇÃO NO Sistema Nacional de Estabelecimentos de Saúde (SCNES) e cria procedimento específico na Tabela De Procedimentos, Medicamentos E Órteses, Próteses E Materiais Especiais (OPM) do SUS. Diário Oficial da União. Brasília, DF; 2015. Disponível em: &lt; http:bvsms.saude.gov.br/bvs/saudelegis/gm/2015/ptr1662_02_10_2015.htm5&gt;</w:t>
      </w:r>
    </w:p>
    <w:p w14:paraId="5AA658A1"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 xml:space="preserve">Brasil. Ministério da Saúde. Portaria 288, de 25 de março de 2015. Estabelece orientações para a organização e integração do atendimento às vítimas de violência sexual pelos profissionais de segurança pública e pelos profissionais de saúde do Sistema Único de Saúde (SUS) quanto à humanização do atendimento e ao registro de informações e coleta de vestígios. Diário Oficial da União. Brasília, DF; 2015. Disponível em: &lt; http://www.jusbrasil.com.br/diarios/88668869/dou-secao-1-26-03-2015&gt; </w:t>
      </w:r>
    </w:p>
    <w:p w14:paraId="3AA2FB78"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 xml:space="preserve">Brasil. Presidência da República. Decreto nº 7.958, de 13 de março de 2013. Estabelece diretrizes para o atendimento às vítimas de violência sexual pelos profissionais de segurança pública e da rede de atendimento do Sistema Único de Saúde. Diário Oficial da União. Brasília, DF; 2013. Disponível em: &lt;http://www.planalto.gov.br/ccivil_03/_Ato2011-2014/2013/Decreto/D7958.htm&gt;. </w:t>
      </w:r>
    </w:p>
    <w:p w14:paraId="1996026A"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 xml:space="preserve">Bush K. Forensic Evidence Collection in the Emergency Care Setting. Journal of Emergency Nursing. 2017; 44(3): 286-289. Disponível em: https://www.ncbi.nlm.nih.gov/pubmed/29784086. </w:t>
      </w:r>
    </w:p>
    <w:p w14:paraId="2AE74B7D"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 xml:space="preserve">Bush K. Forensic Evidence Collection in the Emergency Care Setting. Journal of Emergency Nursing. 2017; 44(3): 286-289. </w:t>
      </w:r>
      <w:r w:rsidRPr="00FB0FE3">
        <w:rPr>
          <w:rFonts w:ascii="Tahoma" w:hAnsi="Tahoma" w:cs="Tahoma"/>
          <w:lang w:val="en-US"/>
        </w:rPr>
        <w:t xml:space="preserve">Disponível em: https://www.ncbi.nlm.nih.gov/pubmed/29784086. </w:t>
      </w:r>
    </w:p>
    <w:p w14:paraId="0647CFFB"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rPr>
        <w:t xml:space="preserve">Carvalho ACR Garrido ALC; Barros SG, Alves AC. Abuso e negligência: estudo na delegacia de repressão aos crimes contra a criança e o adolescente. </w:t>
      </w:r>
      <w:r w:rsidRPr="00E803B0">
        <w:rPr>
          <w:rFonts w:ascii="Tahoma" w:hAnsi="Tahoma" w:cs="Tahoma"/>
          <w:lang w:val="en-US"/>
        </w:rPr>
        <w:t>J Bras Odontoped Odonto Bebê 2001;4;117-23.</w:t>
      </w:r>
    </w:p>
    <w:p w14:paraId="0C02944C"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Cook-Daniels L; Munson M. Sexual violence, elder abuse, and sexuality of transgender adults, age 50+: Results of three surveys. Journal of GLBT Family Studies 2010; 6(2):142-177.</w:t>
      </w:r>
    </w:p>
    <w:p w14:paraId="59FFDF5B"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 xml:space="preserve">Cordoma JV. "Exploring and Understanding the Factors that May Influence the Outlook of Registered Nurses Regarding Potential Criminal Evidence Identification, Collection and Preservation on Patients Presented to Them". Seton Hall University Dissertations and Theses (ETDs). </w:t>
      </w:r>
      <w:r w:rsidRPr="00FB0FE3">
        <w:rPr>
          <w:rFonts w:ascii="Tahoma" w:hAnsi="Tahoma" w:cs="Tahoma"/>
          <w:lang w:val="en-US"/>
        </w:rPr>
        <w:t xml:space="preserve">2016. </w:t>
      </w:r>
      <w:r w:rsidRPr="00E803B0">
        <w:rPr>
          <w:rFonts w:ascii="Tahoma" w:hAnsi="Tahoma" w:cs="Tahoma"/>
          <w:lang w:val="en-US"/>
        </w:rPr>
        <w:t xml:space="preserve">Disponível em: http://scholarship.shu.edu/dissertations/2146. </w:t>
      </w:r>
    </w:p>
    <w:p w14:paraId="4828854B" w14:textId="60400279" w:rsidR="0037701F"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 xml:space="preserve">da Costa Pereira, B. A., &amp; Ramos, Í. R. Direito e medicina: O espectro </w:t>
      </w:r>
      <w:proofErr w:type="spellStart"/>
      <w:r w:rsidRPr="00E803B0">
        <w:rPr>
          <w:rFonts w:ascii="Tahoma" w:hAnsi="Tahoma" w:cs="Tahoma"/>
        </w:rPr>
        <w:t>equimótico</w:t>
      </w:r>
      <w:proofErr w:type="spellEnd"/>
      <w:r w:rsidRPr="00E803B0">
        <w:rPr>
          <w:rFonts w:ascii="Tahoma" w:hAnsi="Tahoma" w:cs="Tahoma"/>
        </w:rPr>
        <w:t xml:space="preserve"> de </w:t>
      </w:r>
      <w:proofErr w:type="spellStart"/>
      <w:r w:rsidRPr="00E803B0">
        <w:rPr>
          <w:rFonts w:ascii="Tahoma" w:hAnsi="Tahoma" w:cs="Tahoma"/>
        </w:rPr>
        <w:t>legrand</w:t>
      </w:r>
      <w:proofErr w:type="spellEnd"/>
      <w:r w:rsidRPr="00E803B0">
        <w:rPr>
          <w:rFonts w:ascii="Tahoma" w:hAnsi="Tahoma" w:cs="Tahoma"/>
        </w:rPr>
        <w:t xml:space="preserve"> </w:t>
      </w:r>
      <w:proofErr w:type="spellStart"/>
      <w:r w:rsidRPr="00E803B0">
        <w:rPr>
          <w:rFonts w:ascii="Tahoma" w:hAnsi="Tahoma" w:cs="Tahoma"/>
        </w:rPr>
        <w:t>du</w:t>
      </w:r>
      <w:proofErr w:type="spellEnd"/>
      <w:r w:rsidRPr="00E803B0">
        <w:rPr>
          <w:rFonts w:ascii="Tahoma" w:hAnsi="Tahoma" w:cs="Tahoma"/>
        </w:rPr>
        <w:t xml:space="preserve"> </w:t>
      </w:r>
      <w:proofErr w:type="spellStart"/>
      <w:r w:rsidRPr="00E803B0">
        <w:rPr>
          <w:rFonts w:ascii="Tahoma" w:hAnsi="Tahoma" w:cs="Tahoma"/>
        </w:rPr>
        <w:t>saulle</w:t>
      </w:r>
      <w:proofErr w:type="spellEnd"/>
      <w:r w:rsidRPr="00E803B0">
        <w:rPr>
          <w:rFonts w:ascii="Tahoma" w:hAnsi="Tahoma" w:cs="Tahoma"/>
        </w:rPr>
        <w:t xml:space="preserve"> à luz da jurisprudência brasileira. </w:t>
      </w:r>
      <w:proofErr w:type="spellStart"/>
      <w:r w:rsidRPr="00FB0FE3">
        <w:rPr>
          <w:rFonts w:ascii="Tahoma" w:hAnsi="Tahoma" w:cs="Tahoma"/>
        </w:rPr>
        <w:t>Derecho</w:t>
      </w:r>
      <w:proofErr w:type="spellEnd"/>
      <w:r w:rsidRPr="00FB0FE3">
        <w:rPr>
          <w:rFonts w:ascii="Tahoma" w:hAnsi="Tahoma" w:cs="Tahoma"/>
        </w:rPr>
        <w:t xml:space="preserve"> y Cambio Social 2014; 11(36):24.</w:t>
      </w:r>
    </w:p>
    <w:p w14:paraId="12ABB846" w14:textId="5BF8991E" w:rsidR="003F77E1" w:rsidRPr="00FB0FE3" w:rsidRDefault="003F77E1" w:rsidP="00E803B0">
      <w:pPr>
        <w:autoSpaceDE w:val="0"/>
        <w:autoSpaceDN w:val="0"/>
        <w:adjustRightInd w:val="0"/>
        <w:spacing w:after="200" w:line="240" w:lineRule="auto"/>
        <w:jc w:val="both"/>
        <w:rPr>
          <w:rFonts w:ascii="Tahoma" w:hAnsi="Tahoma" w:cs="Tahoma"/>
        </w:rPr>
      </w:pPr>
      <w:r w:rsidRPr="003F77E1">
        <w:rPr>
          <w:rFonts w:ascii="Tahoma" w:hAnsi="Tahoma" w:cs="Tahoma"/>
        </w:rPr>
        <w:lastRenderedPageBreak/>
        <w:t xml:space="preserve">da Costa Filho, Paulo </w:t>
      </w:r>
      <w:proofErr w:type="spellStart"/>
      <w:r w:rsidRPr="003F77E1">
        <w:rPr>
          <w:rFonts w:ascii="Tahoma" w:hAnsi="Tahoma" w:cs="Tahoma"/>
        </w:rPr>
        <w:t>Enio</w:t>
      </w:r>
      <w:proofErr w:type="spellEnd"/>
      <w:r w:rsidRPr="003F77E1">
        <w:rPr>
          <w:rFonts w:ascii="Tahoma" w:hAnsi="Tahoma" w:cs="Tahoma"/>
        </w:rPr>
        <w:t xml:space="preserve"> Garcia. Medicina Legal e Criminalística 2a Edição. </w:t>
      </w:r>
      <w:proofErr w:type="spellStart"/>
      <w:r w:rsidRPr="003F77E1">
        <w:rPr>
          <w:rFonts w:ascii="Tahoma" w:hAnsi="Tahoma" w:cs="Tahoma"/>
        </w:rPr>
        <w:t>Leya</w:t>
      </w:r>
      <w:proofErr w:type="spellEnd"/>
      <w:r w:rsidRPr="003F77E1">
        <w:rPr>
          <w:rFonts w:ascii="Tahoma" w:hAnsi="Tahoma" w:cs="Tahoma"/>
        </w:rPr>
        <w:t>, 2015.</w:t>
      </w:r>
    </w:p>
    <w:p w14:paraId="558E62EA"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rPr>
        <w:t>Da Fonseca MM; Gonçalves HS. Violência contra o idoso: suportes legais para a intervenção. </w:t>
      </w:r>
      <w:r w:rsidRPr="00FB0FE3">
        <w:rPr>
          <w:rFonts w:ascii="Tahoma" w:hAnsi="Tahoma" w:cs="Tahoma"/>
          <w:lang w:val="en-US"/>
        </w:rPr>
        <w:t>Interação em Psicologia 2003; 7(2).</w:t>
      </w:r>
    </w:p>
    <w:p w14:paraId="52758E96" w14:textId="77777777" w:rsidR="0037701F" w:rsidRPr="00FB0FE3"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lang w:val="en-US"/>
        </w:rPr>
        <w:t xml:space="preserve">Dash HR; Das S. Microbial Degradation of Forensic Samples of Biological Origin: Potential Threat to Human DNA Typing. </w:t>
      </w:r>
      <w:r w:rsidRPr="00E803B0">
        <w:rPr>
          <w:rFonts w:ascii="Tahoma" w:hAnsi="Tahoma" w:cs="Tahoma"/>
        </w:rPr>
        <w:t xml:space="preserve">Molecular </w:t>
      </w:r>
      <w:proofErr w:type="spellStart"/>
      <w:r w:rsidRPr="00E803B0">
        <w:rPr>
          <w:rFonts w:ascii="Tahoma" w:hAnsi="Tahoma" w:cs="Tahoma"/>
        </w:rPr>
        <w:t>Biotechnology</w:t>
      </w:r>
      <w:proofErr w:type="spellEnd"/>
      <w:r w:rsidRPr="00E803B0">
        <w:rPr>
          <w:rFonts w:ascii="Tahoma" w:hAnsi="Tahoma" w:cs="Tahoma"/>
        </w:rPr>
        <w:t xml:space="preserve">. 2018; 60(2):141-153. </w:t>
      </w:r>
      <w:r w:rsidRPr="00FB0FE3">
        <w:rPr>
          <w:rFonts w:ascii="Tahoma" w:hAnsi="Tahoma" w:cs="Tahoma"/>
        </w:rPr>
        <w:t xml:space="preserve">Disponível em: https://doi.org/10.1007/s12033-017-0052-5. </w:t>
      </w:r>
    </w:p>
    <w:p w14:paraId="02EBF9B2"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de Souza JAV; de Freitas MC; de Queiroz TA. Violência contra os idosos: análise documental. Revista Brasileira de Enfermagem 2007; 60(3):268-272.</w:t>
      </w:r>
    </w:p>
    <w:p w14:paraId="31D6D60A"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Dias I. Envelhecimento e violência contra os idosos. Sociologia: Revista da Faculdade de Letras da Universidade do Porto 2005; 25:249-273.</w:t>
      </w:r>
    </w:p>
    <w:p w14:paraId="19DE1634" w14:textId="77777777" w:rsidR="0037701F" w:rsidRPr="00D53976"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lang w:val="en-US"/>
        </w:rPr>
        <w:t xml:space="preserve">Dovydaitis T. Human trafficking: the role of the health care provider. </w:t>
      </w:r>
      <w:r w:rsidRPr="00D53976">
        <w:rPr>
          <w:rFonts w:ascii="Tahoma" w:hAnsi="Tahoma" w:cs="Tahoma"/>
        </w:rPr>
        <w:t xml:space="preserve">The </w:t>
      </w:r>
      <w:proofErr w:type="spellStart"/>
      <w:r w:rsidRPr="00D53976">
        <w:rPr>
          <w:rFonts w:ascii="Tahoma" w:hAnsi="Tahoma" w:cs="Tahoma"/>
        </w:rPr>
        <w:t>Journal</w:t>
      </w:r>
      <w:proofErr w:type="spellEnd"/>
      <w:r w:rsidRPr="00D53976">
        <w:rPr>
          <w:rFonts w:ascii="Tahoma" w:hAnsi="Tahoma" w:cs="Tahoma"/>
        </w:rPr>
        <w:t xml:space="preserve"> </w:t>
      </w:r>
      <w:proofErr w:type="spellStart"/>
      <w:r w:rsidRPr="00D53976">
        <w:rPr>
          <w:rFonts w:ascii="Tahoma" w:hAnsi="Tahoma" w:cs="Tahoma"/>
        </w:rPr>
        <w:t>of</w:t>
      </w:r>
      <w:proofErr w:type="spellEnd"/>
      <w:r w:rsidRPr="00D53976">
        <w:rPr>
          <w:rFonts w:ascii="Tahoma" w:hAnsi="Tahoma" w:cs="Tahoma"/>
        </w:rPr>
        <w:t xml:space="preserve"> </w:t>
      </w:r>
      <w:proofErr w:type="spellStart"/>
      <w:r w:rsidRPr="00D53976">
        <w:rPr>
          <w:rFonts w:ascii="Tahoma" w:hAnsi="Tahoma" w:cs="Tahoma"/>
        </w:rPr>
        <w:t>Midwifery</w:t>
      </w:r>
      <w:proofErr w:type="spellEnd"/>
      <w:r w:rsidRPr="00D53976">
        <w:rPr>
          <w:rFonts w:ascii="Tahoma" w:hAnsi="Tahoma" w:cs="Tahoma"/>
        </w:rPr>
        <w:t xml:space="preserve"> &amp; </w:t>
      </w:r>
      <w:proofErr w:type="spellStart"/>
      <w:r w:rsidRPr="00D53976">
        <w:rPr>
          <w:rFonts w:ascii="Tahoma" w:hAnsi="Tahoma" w:cs="Tahoma"/>
        </w:rPr>
        <w:t>Women’s</w:t>
      </w:r>
      <w:proofErr w:type="spellEnd"/>
      <w:r w:rsidRPr="00D53976">
        <w:rPr>
          <w:rFonts w:ascii="Tahoma" w:hAnsi="Tahoma" w:cs="Tahoma"/>
        </w:rPr>
        <w:t xml:space="preserve"> Health 2010; 55(5):462-467.</w:t>
      </w:r>
    </w:p>
    <w:p w14:paraId="780687D4" w14:textId="246E41C3" w:rsidR="0037701F" w:rsidRPr="00E803B0" w:rsidRDefault="0037701F" w:rsidP="00E803B0">
      <w:pPr>
        <w:autoSpaceDE w:val="0"/>
        <w:autoSpaceDN w:val="0"/>
        <w:adjustRightInd w:val="0"/>
        <w:spacing w:after="200" w:line="240" w:lineRule="auto"/>
        <w:jc w:val="both"/>
        <w:rPr>
          <w:rFonts w:ascii="Tahoma" w:hAnsi="Tahoma" w:cs="Tahoma"/>
        </w:rPr>
      </w:pPr>
      <w:r w:rsidRPr="00D53976">
        <w:rPr>
          <w:rFonts w:ascii="Tahoma" w:hAnsi="Tahoma" w:cs="Tahoma"/>
        </w:rPr>
        <w:t xml:space="preserve">Duque AM et al. </w:t>
      </w:r>
      <w:r w:rsidRPr="00E803B0">
        <w:rPr>
          <w:rFonts w:ascii="Tahoma" w:hAnsi="Tahoma" w:cs="Tahoma"/>
        </w:rPr>
        <w:t>Violência contra idosos no ambiente doméstico:</w:t>
      </w:r>
      <w:r w:rsidR="0013286D">
        <w:rPr>
          <w:rFonts w:ascii="Tahoma" w:hAnsi="Tahoma" w:cs="Tahoma"/>
        </w:rPr>
        <w:t xml:space="preserve"> </w:t>
      </w:r>
      <w:r w:rsidRPr="00E803B0">
        <w:rPr>
          <w:rFonts w:ascii="Tahoma" w:hAnsi="Tahoma" w:cs="Tahoma"/>
        </w:rPr>
        <w:t>prevalência e fatores associados (Recife/PE). Ciência &amp; Saúde Coletiva 2012; 17: 2199-2208.</w:t>
      </w:r>
    </w:p>
    <w:p w14:paraId="2D95C009"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ECA, Estatuto da Criança. do Adolescente. Direitos da criança e do adolescente. São Paulo: Imprensa Oficial do Estado, 1993.</w:t>
      </w:r>
    </w:p>
    <w:p w14:paraId="64F4E206"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rPr>
        <w:t xml:space="preserve">Eisenstein E; Jorge E.; Lima LA. Transtorno do estresse pós-traumático e suas repercussões clínicas durante a adolescência. </w:t>
      </w:r>
      <w:r w:rsidRPr="00E803B0">
        <w:rPr>
          <w:rFonts w:ascii="Tahoma" w:hAnsi="Tahoma" w:cs="Tahoma"/>
          <w:lang w:val="en-US"/>
        </w:rPr>
        <w:t>Adolescência e Saúde 2009; 6(3):7-15.</w:t>
      </w:r>
    </w:p>
    <w:p w14:paraId="218FE855"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lang w:val="en-US"/>
        </w:rPr>
        <w:t xml:space="preserve">Foresman-Capuzzi J. CSI &amp; U: collection and preservation of evidence in the emergency department. </w:t>
      </w:r>
      <w:r w:rsidRPr="00FB0FE3">
        <w:rPr>
          <w:rFonts w:ascii="Tahoma" w:hAnsi="Tahoma" w:cs="Tahoma"/>
        </w:rPr>
        <w:t xml:space="preserve">J </w:t>
      </w:r>
      <w:proofErr w:type="spellStart"/>
      <w:r w:rsidRPr="00FB0FE3">
        <w:rPr>
          <w:rFonts w:ascii="Tahoma" w:hAnsi="Tahoma" w:cs="Tahoma"/>
        </w:rPr>
        <w:t>Emerg</w:t>
      </w:r>
      <w:proofErr w:type="spellEnd"/>
      <w:r w:rsidRPr="00FB0FE3">
        <w:rPr>
          <w:rFonts w:ascii="Tahoma" w:hAnsi="Tahoma" w:cs="Tahoma"/>
        </w:rPr>
        <w:t xml:space="preserve"> </w:t>
      </w:r>
      <w:proofErr w:type="spellStart"/>
      <w:r w:rsidRPr="00FB0FE3">
        <w:rPr>
          <w:rFonts w:ascii="Tahoma" w:hAnsi="Tahoma" w:cs="Tahoma"/>
        </w:rPr>
        <w:t>Nurs</w:t>
      </w:r>
      <w:proofErr w:type="spellEnd"/>
      <w:r w:rsidRPr="00FB0FE3">
        <w:rPr>
          <w:rFonts w:ascii="Tahoma" w:hAnsi="Tahoma" w:cs="Tahoma"/>
        </w:rPr>
        <w:t xml:space="preserve">. 2014; 40(3):29-36. </w:t>
      </w:r>
      <w:r w:rsidRPr="00E803B0">
        <w:rPr>
          <w:rFonts w:ascii="Tahoma" w:hAnsi="Tahoma" w:cs="Tahoma"/>
        </w:rPr>
        <w:t xml:space="preserve">Disponível em: &lt;https://www.jenonline.org/article/S0099-1767(13)00186-4/abstract&gt;. </w:t>
      </w:r>
    </w:p>
    <w:p w14:paraId="28D0CACA"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 xml:space="preserve">Gomes CIA. Preservação dos vestígios forenses: conhecimentos e práticas dos Enfermeiros do Serviço de Urgência e/ou Emergência. </w:t>
      </w:r>
      <w:r w:rsidRPr="00FB0FE3">
        <w:rPr>
          <w:rFonts w:ascii="Tahoma" w:hAnsi="Tahoma" w:cs="Tahoma"/>
        </w:rPr>
        <w:t>2016. Dissertação (Mestrado)</w:t>
      </w:r>
    </w:p>
    <w:p w14:paraId="6D006CEA"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rPr>
        <w:t xml:space="preserve">Gonçalves SIF. Vivências dos Enfermeiros na Manutenção de Provas Forenses no Serviço de Emergência. </w:t>
      </w:r>
      <w:r w:rsidRPr="00FB0FE3">
        <w:rPr>
          <w:rFonts w:ascii="Tahoma" w:hAnsi="Tahoma" w:cs="Tahoma"/>
          <w:lang w:val="en-US"/>
        </w:rPr>
        <w:t xml:space="preserve">2011. </w:t>
      </w:r>
    </w:p>
    <w:p w14:paraId="445F3C6D"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IAFN. International Association of Forensic Nurses. Strangulation Assessment, Documentation, And Evidence Collection Guidelines, 2016.</w:t>
      </w:r>
    </w:p>
    <w:p w14:paraId="149DFF56"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Lanmei, S. A., Tang, A., &amp; Geng, J. Analysis of 400 forensic cases of mental disorders due to brain damage. Chinese Journal of Forensic Medicine 2016; 31(5):485-487.</w:t>
      </w:r>
    </w:p>
    <w:p w14:paraId="0C5942A3"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 xml:space="preserve">Magalhães T et al. Biological Evidence Management for DNA Analysis in Cases of Sexual Assault. Scientific World Journal. </w:t>
      </w:r>
      <w:r w:rsidRPr="00FB0FE3">
        <w:rPr>
          <w:rFonts w:ascii="Tahoma" w:hAnsi="Tahoma" w:cs="Tahoma"/>
          <w:lang w:val="en-US"/>
        </w:rPr>
        <w:t xml:space="preserve">2015; 2015: 1-11. Disponível em: &lt; https://www.ncbi.nlm.nih.gov/pmc/articles/PMC4637504/pdf/TSWJ2015-365674.pdf. </w:t>
      </w:r>
    </w:p>
    <w:p w14:paraId="575E2A20"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FB0FE3">
        <w:rPr>
          <w:rFonts w:ascii="Tahoma" w:hAnsi="Tahoma" w:cs="Tahoma"/>
          <w:lang w:val="en-US"/>
        </w:rPr>
        <w:t xml:space="preserve">Mascarenhas M.D.M. et al. </w:t>
      </w:r>
      <w:r w:rsidRPr="00E803B0">
        <w:rPr>
          <w:rFonts w:ascii="Tahoma" w:hAnsi="Tahoma" w:cs="Tahoma"/>
        </w:rPr>
        <w:t>Violência contra a pessoa idosa: análise das notificações realizadas no setor saúde-Brasil, 2010. Ciência &amp; Saúde Coletiva 2012; 17:2331-2341.</w:t>
      </w:r>
    </w:p>
    <w:p w14:paraId="5282EF55"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proofErr w:type="spellStart"/>
      <w:r w:rsidRPr="00E803B0">
        <w:rPr>
          <w:rFonts w:ascii="Tahoma" w:hAnsi="Tahoma" w:cs="Tahoma"/>
        </w:rPr>
        <w:t>Minayo</w:t>
      </w:r>
      <w:proofErr w:type="spellEnd"/>
      <w:r w:rsidRPr="00E803B0">
        <w:rPr>
          <w:rFonts w:ascii="Tahoma" w:hAnsi="Tahoma" w:cs="Tahoma"/>
        </w:rPr>
        <w:t xml:space="preserve"> MCS. Violência contra idosos: relevância para um velho problema. </w:t>
      </w:r>
      <w:r w:rsidRPr="00FB0FE3">
        <w:rPr>
          <w:rFonts w:ascii="Tahoma" w:hAnsi="Tahoma" w:cs="Tahoma"/>
          <w:lang w:val="en-US"/>
        </w:rPr>
        <w:t>Cadernos de Saúde Pública 2003; 19:783-791.</w:t>
      </w:r>
    </w:p>
    <w:p w14:paraId="04246454" w14:textId="77777777" w:rsidR="0037701F" w:rsidRPr="00D53976"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lang w:val="en-US"/>
        </w:rPr>
        <w:lastRenderedPageBreak/>
        <w:t>Moyer VA. Screening for intimate partner violence and abuse of elderly and vulnerable adults: US preventive services task force recommendation statement. </w:t>
      </w:r>
      <w:proofErr w:type="spellStart"/>
      <w:r w:rsidRPr="00D53976">
        <w:rPr>
          <w:rFonts w:ascii="Tahoma" w:hAnsi="Tahoma" w:cs="Tahoma"/>
        </w:rPr>
        <w:t>Annals</w:t>
      </w:r>
      <w:proofErr w:type="spellEnd"/>
      <w:r w:rsidRPr="00D53976">
        <w:rPr>
          <w:rFonts w:ascii="Tahoma" w:hAnsi="Tahoma" w:cs="Tahoma"/>
        </w:rPr>
        <w:t xml:space="preserve"> </w:t>
      </w:r>
      <w:proofErr w:type="spellStart"/>
      <w:r w:rsidRPr="00D53976">
        <w:rPr>
          <w:rFonts w:ascii="Tahoma" w:hAnsi="Tahoma" w:cs="Tahoma"/>
        </w:rPr>
        <w:t>of</w:t>
      </w:r>
      <w:proofErr w:type="spellEnd"/>
      <w:r w:rsidRPr="00D53976">
        <w:rPr>
          <w:rFonts w:ascii="Tahoma" w:hAnsi="Tahoma" w:cs="Tahoma"/>
        </w:rPr>
        <w:t xml:space="preserve"> </w:t>
      </w:r>
      <w:proofErr w:type="spellStart"/>
      <w:r w:rsidRPr="00D53976">
        <w:rPr>
          <w:rFonts w:ascii="Tahoma" w:hAnsi="Tahoma" w:cs="Tahoma"/>
        </w:rPr>
        <w:t>internal</w:t>
      </w:r>
      <w:proofErr w:type="spellEnd"/>
      <w:r w:rsidRPr="00D53976">
        <w:rPr>
          <w:rFonts w:ascii="Tahoma" w:hAnsi="Tahoma" w:cs="Tahoma"/>
        </w:rPr>
        <w:t xml:space="preserve"> medicine, v. 158, n. 6, p. 478-486, 2013.</w:t>
      </w:r>
    </w:p>
    <w:p w14:paraId="032992D5"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D53976">
        <w:rPr>
          <w:rFonts w:ascii="Tahoma" w:hAnsi="Tahoma" w:cs="Tahoma"/>
        </w:rPr>
        <w:t xml:space="preserve">Paixão Junior CM; </w:t>
      </w:r>
      <w:proofErr w:type="spellStart"/>
      <w:r w:rsidRPr="00D53976">
        <w:rPr>
          <w:rFonts w:ascii="Tahoma" w:hAnsi="Tahoma" w:cs="Tahoma"/>
        </w:rPr>
        <w:t>Reichenheim</w:t>
      </w:r>
      <w:proofErr w:type="spellEnd"/>
      <w:r w:rsidRPr="00D53976">
        <w:rPr>
          <w:rFonts w:ascii="Tahoma" w:hAnsi="Tahoma" w:cs="Tahoma"/>
        </w:rPr>
        <w:t xml:space="preserve"> ME. </w:t>
      </w:r>
      <w:r w:rsidRPr="00E803B0">
        <w:rPr>
          <w:rFonts w:ascii="Tahoma" w:hAnsi="Tahoma" w:cs="Tahoma"/>
        </w:rPr>
        <w:t>Uma revisão sobre instrumentos de rastreamento de violência doméstica contra o idoso. </w:t>
      </w:r>
      <w:r w:rsidRPr="00E803B0">
        <w:rPr>
          <w:rFonts w:ascii="Tahoma" w:hAnsi="Tahoma" w:cs="Tahoma"/>
          <w:lang w:val="en-US"/>
        </w:rPr>
        <w:t>Cadernos de Saúde Pública 2006; 22:1137-1149.</w:t>
      </w:r>
    </w:p>
    <w:p w14:paraId="6CF29E36"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lang w:val="en-US"/>
        </w:rPr>
        <w:t xml:space="preserve">Pell M. Opportunities to preserve forensic evidence in emergency departments. </w:t>
      </w:r>
      <w:proofErr w:type="spellStart"/>
      <w:r w:rsidRPr="00FB0FE3">
        <w:rPr>
          <w:rFonts w:ascii="Tahoma" w:hAnsi="Tahoma" w:cs="Tahoma"/>
        </w:rPr>
        <w:t>Emergency</w:t>
      </w:r>
      <w:proofErr w:type="spellEnd"/>
      <w:r w:rsidRPr="00FB0FE3">
        <w:rPr>
          <w:rFonts w:ascii="Tahoma" w:hAnsi="Tahoma" w:cs="Tahoma"/>
        </w:rPr>
        <w:t xml:space="preserve"> Nurse. </w:t>
      </w:r>
      <w:r w:rsidRPr="00E803B0">
        <w:rPr>
          <w:rFonts w:ascii="Tahoma" w:hAnsi="Tahoma" w:cs="Tahoma"/>
        </w:rPr>
        <w:t>2017; 24(7):20-26. Disponível em: &lt;https://www.ncbi.nlm.nih.gov/pubmed/27830595 &gt;</w:t>
      </w:r>
    </w:p>
    <w:p w14:paraId="32AC7D99" w14:textId="77777777" w:rsidR="0037701F" w:rsidRPr="00FB0FE3" w:rsidRDefault="0037701F" w:rsidP="00E803B0">
      <w:pPr>
        <w:autoSpaceDE w:val="0"/>
        <w:autoSpaceDN w:val="0"/>
        <w:adjustRightInd w:val="0"/>
        <w:spacing w:after="200" w:line="240" w:lineRule="auto"/>
        <w:jc w:val="both"/>
        <w:rPr>
          <w:rFonts w:ascii="Tahoma" w:hAnsi="Tahoma" w:cs="Tahoma"/>
          <w:lang w:val="en-US"/>
        </w:rPr>
      </w:pPr>
      <w:r w:rsidRPr="00FB0FE3">
        <w:rPr>
          <w:rFonts w:ascii="Tahoma" w:hAnsi="Tahoma" w:cs="Tahoma"/>
          <w:lang w:val="en-US"/>
        </w:rPr>
        <w:t>Resende AJ. Forensic importance of the ecchymotic spectrum - Parte 1. Perícia Médica Legal. http://periciamedicalegal.com.br/?p=6; 2013. Latest access November 12, 2014.</w:t>
      </w:r>
    </w:p>
    <w:p w14:paraId="1E5B2A6E"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Sabella D. The role of the nurse in combating human trafficking. AJN The American Journal of Nursing 2011; 111(2):28-37.</w:t>
      </w:r>
    </w:p>
    <w:p w14:paraId="2A777B41"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FB0FE3">
        <w:rPr>
          <w:rFonts w:ascii="Tahoma" w:hAnsi="Tahoma" w:cs="Tahoma"/>
          <w:lang w:val="en-US"/>
        </w:rPr>
        <w:t xml:space="preserve">Saliba, O. et al. </w:t>
      </w:r>
      <w:r w:rsidRPr="00E803B0">
        <w:rPr>
          <w:rFonts w:ascii="Tahoma" w:hAnsi="Tahoma" w:cs="Tahoma"/>
        </w:rPr>
        <w:t>Responsabilidade do profissional de saúde sobre a notificação de casos de violência doméstica. Revista de Saúde Pública 2007; 41:472-477.</w:t>
      </w:r>
    </w:p>
    <w:p w14:paraId="44C0366B"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Sanches APRA; Lebrão ML; Duarte YAO. Violência contra idosos: uma questão nova?. Saúde e Sociedade 2008; 17:90-100.</w:t>
      </w:r>
    </w:p>
    <w:p w14:paraId="1CF47D7E" w14:textId="77777777" w:rsidR="0037701F" w:rsidRPr="00E803B0" w:rsidRDefault="0037701F" w:rsidP="00E803B0">
      <w:pPr>
        <w:autoSpaceDE w:val="0"/>
        <w:autoSpaceDN w:val="0"/>
        <w:adjustRightInd w:val="0"/>
        <w:spacing w:after="200" w:line="240" w:lineRule="auto"/>
        <w:jc w:val="both"/>
        <w:rPr>
          <w:rFonts w:ascii="Tahoma" w:hAnsi="Tahoma" w:cs="Tahoma"/>
        </w:rPr>
      </w:pPr>
      <w:proofErr w:type="spellStart"/>
      <w:r w:rsidRPr="00E803B0">
        <w:rPr>
          <w:rFonts w:ascii="Tahoma" w:hAnsi="Tahoma" w:cs="Tahoma"/>
        </w:rPr>
        <w:t>Shimbo</w:t>
      </w:r>
      <w:proofErr w:type="spellEnd"/>
      <w:r w:rsidRPr="00E803B0">
        <w:rPr>
          <w:rFonts w:ascii="Tahoma" w:hAnsi="Tahoma" w:cs="Tahoma"/>
        </w:rPr>
        <w:t xml:space="preserve"> AY; </w:t>
      </w:r>
      <w:proofErr w:type="spellStart"/>
      <w:r w:rsidRPr="00E803B0">
        <w:rPr>
          <w:rFonts w:ascii="Tahoma" w:hAnsi="Tahoma" w:cs="Tahoma"/>
        </w:rPr>
        <w:t>Labronici</w:t>
      </w:r>
      <w:proofErr w:type="spellEnd"/>
      <w:r w:rsidRPr="00E803B0">
        <w:rPr>
          <w:rFonts w:ascii="Tahoma" w:hAnsi="Tahoma" w:cs="Tahoma"/>
        </w:rPr>
        <w:t xml:space="preserve"> LM; De Fátima Mantovani M. Reconhecimento da violência intrafamiliar contra idosos pela equipe da estratégia saúde da família. Escola Anna Nery Revista de Enfermagem 2011; 15(3):506-510.</w:t>
      </w:r>
    </w:p>
    <w:p w14:paraId="6A7EFD59"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rPr>
        <w:t xml:space="preserve">Silva KB; de Cássia Silva R. Enfermagem Forense: uma especialidade a conhecer. </w:t>
      </w:r>
      <w:r w:rsidRPr="00E803B0">
        <w:rPr>
          <w:rFonts w:ascii="Tahoma" w:hAnsi="Tahoma" w:cs="Tahoma"/>
          <w:lang w:val="en-US"/>
        </w:rPr>
        <w:t>Cogitare Enfermagem 2009; 14(3):564-568.</w:t>
      </w:r>
    </w:p>
    <w:p w14:paraId="24CA307A"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UNODC. Global report on trafficking in persons. New York: United Nations publication; 2016. 71 p.</w:t>
      </w:r>
    </w:p>
    <w:p w14:paraId="7BB2766F" w14:textId="77777777" w:rsidR="0037701F" w:rsidRPr="00E803B0" w:rsidRDefault="0037701F" w:rsidP="00E803B0">
      <w:pPr>
        <w:autoSpaceDE w:val="0"/>
        <w:autoSpaceDN w:val="0"/>
        <w:adjustRightInd w:val="0"/>
        <w:spacing w:after="200" w:line="240" w:lineRule="auto"/>
        <w:jc w:val="both"/>
        <w:rPr>
          <w:rFonts w:ascii="Tahoma" w:hAnsi="Tahoma" w:cs="Tahoma"/>
          <w:lang w:val="en-US"/>
        </w:rPr>
      </w:pPr>
      <w:r w:rsidRPr="00E803B0">
        <w:rPr>
          <w:rFonts w:ascii="Tahoma" w:hAnsi="Tahoma" w:cs="Tahoma"/>
          <w:lang w:val="en-US"/>
        </w:rPr>
        <w:t>UNODC. Trafficking in persons. In: United Nations Office on Drugs and Crime. The globalization of crime: A transnational organized crime threat assessment. 1nd ed. New York: United Nations Publications; 2010. p. 37-52.</w:t>
      </w:r>
    </w:p>
    <w:p w14:paraId="0876706C" w14:textId="77777777" w:rsidR="0037701F" w:rsidRPr="00E803B0" w:rsidRDefault="0037701F" w:rsidP="00E803B0">
      <w:pPr>
        <w:autoSpaceDE w:val="0"/>
        <w:autoSpaceDN w:val="0"/>
        <w:adjustRightInd w:val="0"/>
        <w:spacing w:after="200" w:line="240" w:lineRule="auto"/>
        <w:jc w:val="both"/>
        <w:rPr>
          <w:rFonts w:ascii="Tahoma" w:hAnsi="Tahoma" w:cs="Tahoma"/>
        </w:rPr>
      </w:pPr>
      <w:r w:rsidRPr="00FB0FE3">
        <w:rPr>
          <w:rFonts w:ascii="Tahoma" w:hAnsi="Tahoma" w:cs="Tahoma"/>
          <w:lang w:val="en-US"/>
        </w:rPr>
        <w:t xml:space="preserve">Wanderbroocke ACNS; Moré CLOO. </w:t>
      </w:r>
      <w:r w:rsidRPr="00E803B0">
        <w:rPr>
          <w:rFonts w:ascii="Tahoma" w:hAnsi="Tahoma" w:cs="Tahoma"/>
        </w:rPr>
        <w:t>Abordagem profissional da violência familiar contra o idoso em uma unidade básica de saúde. Cadernos de Saúde Pública 2013; 29:2513-2522.</w:t>
      </w:r>
    </w:p>
    <w:p w14:paraId="42C38885" w14:textId="3C7FEA70" w:rsidR="0037701F" w:rsidRPr="00E803B0" w:rsidRDefault="0037701F" w:rsidP="00E803B0">
      <w:pPr>
        <w:autoSpaceDE w:val="0"/>
        <w:autoSpaceDN w:val="0"/>
        <w:adjustRightInd w:val="0"/>
        <w:spacing w:after="200" w:line="240" w:lineRule="auto"/>
        <w:jc w:val="both"/>
        <w:rPr>
          <w:rFonts w:ascii="Tahoma" w:hAnsi="Tahoma" w:cs="Tahoma"/>
        </w:rPr>
      </w:pPr>
      <w:r w:rsidRPr="00E803B0">
        <w:rPr>
          <w:rFonts w:ascii="Tahoma" w:hAnsi="Tahoma" w:cs="Tahoma"/>
        </w:rPr>
        <w:t xml:space="preserve">Ximenes LF, de Assis SG, de Oliveira Pires T; </w:t>
      </w:r>
      <w:proofErr w:type="spellStart"/>
      <w:r w:rsidRPr="00E803B0">
        <w:rPr>
          <w:rFonts w:ascii="Tahoma" w:hAnsi="Tahoma" w:cs="Tahoma"/>
        </w:rPr>
        <w:t>Avanci</w:t>
      </w:r>
      <w:proofErr w:type="spellEnd"/>
      <w:r w:rsidRPr="00E803B0">
        <w:rPr>
          <w:rFonts w:ascii="Tahoma" w:hAnsi="Tahoma" w:cs="Tahoma"/>
        </w:rPr>
        <w:t xml:space="preserve"> JQ. Violência comunitária e transtorno de estresse pós-traumático em crianças e adolescentes. Psicologia: reflexão e crítica 2013; 26(3):443-450</w:t>
      </w:r>
      <w:r w:rsidR="007C39F7" w:rsidRPr="00E803B0">
        <w:rPr>
          <w:rFonts w:ascii="Tahoma" w:hAnsi="Tahoma" w:cs="Tahoma"/>
        </w:rPr>
        <w:t>.</w:t>
      </w:r>
    </w:p>
    <w:p w14:paraId="44FF5637" w14:textId="77777777" w:rsidR="0037701F" w:rsidRPr="00FB0FE3" w:rsidRDefault="0037701F" w:rsidP="008556CA">
      <w:pPr>
        <w:autoSpaceDE w:val="0"/>
        <w:autoSpaceDN w:val="0"/>
        <w:adjustRightInd w:val="0"/>
        <w:spacing w:after="0" w:line="240" w:lineRule="auto"/>
        <w:jc w:val="both"/>
        <w:rPr>
          <w:rFonts w:ascii="Tahoma" w:hAnsi="Tahoma" w:cs="Tahoma"/>
          <w:sz w:val="24"/>
          <w:szCs w:val="24"/>
        </w:rPr>
      </w:pPr>
    </w:p>
    <w:p w14:paraId="20ABF537" w14:textId="77777777" w:rsidR="00690490" w:rsidRPr="00FB0FE3" w:rsidRDefault="00690490" w:rsidP="008556CA">
      <w:pPr>
        <w:autoSpaceDE w:val="0"/>
        <w:autoSpaceDN w:val="0"/>
        <w:adjustRightInd w:val="0"/>
        <w:spacing w:after="0" w:line="240" w:lineRule="auto"/>
        <w:jc w:val="both"/>
        <w:rPr>
          <w:rFonts w:ascii="Tahoma" w:hAnsi="Tahoma" w:cs="Tahoma"/>
          <w:sz w:val="24"/>
          <w:szCs w:val="24"/>
        </w:rPr>
      </w:pPr>
    </w:p>
    <w:p w14:paraId="7FEB14EB" w14:textId="77777777" w:rsidR="008556CA" w:rsidRPr="00FB0FE3" w:rsidRDefault="008556CA" w:rsidP="008556CA">
      <w:pPr>
        <w:autoSpaceDE w:val="0"/>
        <w:autoSpaceDN w:val="0"/>
        <w:adjustRightInd w:val="0"/>
        <w:spacing w:after="0" w:line="240" w:lineRule="auto"/>
        <w:jc w:val="both"/>
        <w:rPr>
          <w:rFonts w:ascii="Tahoma" w:hAnsi="Tahoma" w:cs="Tahoma"/>
          <w:sz w:val="24"/>
          <w:szCs w:val="24"/>
        </w:rPr>
      </w:pPr>
    </w:p>
    <w:p w14:paraId="6086DD21" w14:textId="2B34612A" w:rsidR="007C39F7" w:rsidRPr="007C39F7" w:rsidRDefault="007C39F7" w:rsidP="007C39F7">
      <w:pPr>
        <w:autoSpaceDE w:val="0"/>
        <w:autoSpaceDN w:val="0"/>
        <w:adjustRightInd w:val="0"/>
        <w:spacing w:after="0" w:line="240" w:lineRule="auto"/>
        <w:ind w:left="1843"/>
        <w:jc w:val="center"/>
        <w:rPr>
          <w:rFonts w:ascii="Tahoma" w:hAnsi="Tahoma" w:cs="Tahoma"/>
          <w:color w:val="000000" w:themeColor="text1"/>
          <w:sz w:val="24"/>
          <w:szCs w:val="24"/>
          <w:u w:val="single"/>
        </w:rPr>
      </w:pPr>
      <w:r>
        <w:rPr>
          <w:rFonts w:ascii="Tahoma" w:hAnsi="Tahoma" w:cs="Tahoma"/>
          <w:sz w:val="24"/>
          <w:szCs w:val="24"/>
          <w:u w:val="single"/>
        </w:rPr>
        <w:t xml:space="preserve">                      </w:t>
      </w:r>
      <w:r w:rsidR="00690490" w:rsidRPr="007C39F7">
        <w:rPr>
          <w:rFonts w:ascii="Tahoma" w:hAnsi="Tahoma" w:cs="Tahoma"/>
          <w:sz w:val="24"/>
          <w:szCs w:val="24"/>
          <w:u w:val="single"/>
        </w:rPr>
        <w:t xml:space="preserve">Profa. Dra. </w:t>
      </w:r>
      <w:r w:rsidR="00690490" w:rsidRPr="007C39F7">
        <w:rPr>
          <w:rFonts w:ascii="Tahoma" w:hAnsi="Tahoma" w:cs="Tahoma"/>
          <w:color w:val="000000" w:themeColor="text1"/>
          <w:sz w:val="24"/>
          <w:szCs w:val="24"/>
          <w:u w:val="single"/>
        </w:rPr>
        <w:t>Maria José</w:t>
      </w:r>
      <w:r w:rsidR="00224D4D" w:rsidRPr="007C39F7">
        <w:rPr>
          <w:rFonts w:ascii="Tahoma" w:hAnsi="Tahoma" w:cs="Tahoma"/>
          <w:color w:val="000000" w:themeColor="text1"/>
          <w:sz w:val="24"/>
          <w:szCs w:val="24"/>
          <w:u w:val="single"/>
        </w:rPr>
        <w:t xml:space="preserve"> dos Reis</w:t>
      </w:r>
      <w:r>
        <w:rPr>
          <w:rFonts w:ascii="Tahoma" w:hAnsi="Tahoma" w:cs="Tahoma"/>
          <w:color w:val="000000" w:themeColor="text1"/>
          <w:sz w:val="24"/>
          <w:szCs w:val="24"/>
          <w:u w:val="single"/>
        </w:rPr>
        <w:t xml:space="preserve">                     _</w:t>
      </w:r>
    </w:p>
    <w:p w14:paraId="0F1E9198" w14:textId="45351402" w:rsidR="008556CA" w:rsidRPr="007C39F7" w:rsidRDefault="008556CA" w:rsidP="007C39F7">
      <w:pPr>
        <w:pStyle w:val="Default"/>
        <w:ind w:left="1843"/>
        <w:jc w:val="center"/>
        <w:rPr>
          <w:rFonts w:ascii="Tahoma" w:hAnsi="Tahoma" w:cs="Tahoma"/>
          <w:b/>
          <w:bCs/>
          <w:sz w:val="20"/>
          <w:szCs w:val="20"/>
        </w:rPr>
      </w:pPr>
      <w:r w:rsidRPr="007C39F7">
        <w:rPr>
          <w:rFonts w:ascii="Tahoma" w:hAnsi="Tahoma" w:cs="Tahoma"/>
          <w:b/>
          <w:bCs/>
          <w:color w:val="000000" w:themeColor="text1"/>
          <w:sz w:val="20"/>
          <w:szCs w:val="20"/>
        </w:rPr>
        <w:t xml:space="preserve">Diretora da Comissão da Prova </w:t>
      </w:r>
      <w:r w:rsidRPr="007C39F7">
        <w:rPr>
          <w:rFonts w:ascii="Tahoma" w:hAnsi="Tahoma" w:cs="Tahoma"/>
          <w:b/>
          <w:bCs/>
          <w:sz w:val="20"/>
          <w:szCs w:val="20"/>
        </w:rPr>
        <w:t xml:space="preserve">para Obtenção do Título de Especialista </w:t>
      </w:r>
      <w:r w:rsidR="00297C80" w:rsidRPr="007C39F7">
        <w:rPr>
          <w:rFonts w:ascii="Tahoma" w:hAnsi="Tahoma" w:cs="Tahoma"/>
          <w:b/>
          <w:bCs/>
          <w:sz w:val="20"/>
          <w:szCs w:val="20"/>
        </w:rPr>
        <w:t>em Enfermagem Forense,</w:t>
      </w:r>
      <w:r w:rsidRPr="007C39F7">
        <w:rPr>
          <w:rFonts w:ascii="Tahoma" w:hAnsi="Tahoma" w:cs="Tahoma"/>
          <w:b/>
          <w:bCs/>
          <w:sz w:val="20"/>
          <w:szCs w:val="20"/>
        </w:rPr>
        <w:t xml:space="preserve"> 2019.</w:t>
      </w:r>
    </w:p>
    <w:p w14:paraId="22C43CFA" w14:textId="77777777" w:rsidR="00297C80" w:rsidRPr="007C39F7" w:rsidRDefault="00690490" w:rsidP="007C39F7">
      <w:pPr>
        <w:autoSpaceDE w:val="0"/>
        <w:autoSpaceDN w:val="0"/>
        <w:adjustRightInd w:val="0"/>
        <w:spacing w:after="0" w:line="240" w:lineRule="auto"/>
        <w:ind w:left="1701"/>
        <w:jc w:val="center"/>
        <w:rPr>
          <w:rFonts w:ascii="Tahoma" w:hAnsi="Tahoma" w:cs="Tahoma"/>
          <w:b/>
          <w:bCs/>
          <w:sz w:val="24"/>
          <w:szCs w:val="24"/>
        </w:rPr>
      </w:pPr>
      <w:r w:rsidRPr="007C39F7">
        <w:rPr>
          <w:rFonts w:ascii="Tahoma" w:hAnsi="Tahoma" w:cs="Tahoma"/>
          <w:b/>
          <w:bCs/>
          <w:sz w:val="20"/>
          <w:szCs w:val="20"/>
        </w:rPr>
        <w:t>Vice-Presidente da Sociedade Brasileira de Enfermagem Forense</w:t>
      </w:r>
      <w:r w:rsidR="00907FC9" w:rsidRPr="007C39F7">
        <w:rPr>
          <w:rFonts w:ascii="Tahoma" w:hAnsi="Tahoma" w:cs="Tahoma"/>
          <w:b/>
          <w:bCs/>
          <w:sz w:val="24"/>
          <w:szCs w:val="24"/>
        </w:rPr>
        <w:br w:type="page"/>
      </w:r>
    </w:p>
    <w:p w14:paraId="5D64049B" w14:textId="77777777" w:rsidR="00297C80" w:rsidRDefault="00297C80" w:rsidP="00297C80">
      <w:pPr>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lastRenderedPageBreak/>
        <w:t>ANEXO I</w:t>
      </w:r>
    </w:p>
    <w:p w14:paraId="61119A94" w14:textId="77777777" w:rsidR="00297C80" w:rsidRDefault="00297C80" w:rsidP="00297C80">
      <w:pPr>
        <w:autoSpaceDE w:val="0"/>
        <w:autoSpaceDN w:val="0"/>
        <w:adjustRightInd w:val="0"/>
        <w:spacing w:after="0" w:line="240" w:lineRule="auto"/>
        <w:jc w:val="center"/>
        <w:rPr>
          <w:rFonts w:ascii="Tahoma" w:hAnsi="Tahoma" w:cs="Tahoma"/>
          <w:sz w:val="28"/>
          <w:szCs w:val="28"/>
        </w:rPr>
      </w:pPr>
    </w:p>
    <w:p w14:paraId="7B640BA9" w14:textId="77777777" w:rsidR="00297C80" w:rsidRDefault="00297C80" w:rsidP="00297C80">
      <w:pPr>
        <w:autoSpaceDE w:val="0"/>
        <w:autoSpaceDN w:val="0"/>
        <w:adjustRightInd w:val="0"/>
        <w:spacing w:after="0" w:line="240" w:lineRule="auto"/>
        <w:jc w:val="center"/>
        <w:rPr>
          <w:rFonts w:ascii="Tahoma" w:hAnsi="Tahoma" w:cs="Tahoma"/>
          <w:sz w:val="24"/>
          <w:szCs w:val="24"/>
        </w:rPr>
      </w:pPr>
      <w:r w:rsidRPr="00297C80">
        <w:rPr>
          <w:rFonts w:ascii="Tahoma" w:hAnsi="Tahoma" w:cs="Tahoma"/>
          <w:sz w:val="24"/>
          <w:szCs w:val="24"/>
        </w:rPr>
        <w:t>REQUERIMENTO ESPECÍFICO DE INSCRIÇÃO E DECLARAÇÃO DE CONHECIMENTO E CONCORDÂNCIA COM AS NORMAS DO CONCURSO</w:t>
      </w:r>
    </w:p>
    <w:p w14:paraId="482041D0" w14:textId="77777777" w:rsidR="00297C80" w:rsidRDefault="00297C80" w:rsidP="00297C80">
      <w:pPr>
        <w:autoSpaceDE w:val="0"/>
        <w:autoSpaceDN w:val="0"/>
        <w:adjustRightInd w:val="0"/>
        <w:spacing w:after="0" w:line="240" w:lineRule="auto"/>
        <w:jc w:val="center"/>
        <w:rPr>
          <w:rFonts w:ascii="Tahoma" w:hAnsi="Tahoma" w:cs="Tahoma"/>
          <w:sz w:val="24"/>
          <w:szCs w:val="24"/>
        </w:rPr>
      </w:pPr>
    </w:p>
    <w:p w14:paraId="1889A64D" w14:textId="77777777" w:rsidR="00297C80" w:rsidRPr="00297C80" w:rsidRDefault="00297C80" w:rsidP="00297C80">
      <w:pPr>
        <w:autoSpaceDE w:val="0"/>
        <w:autoSpaceDN w:val="0"/>
        <w:adjustRightInd w:val="0"/>
        <w:spacing w:after="0" w:line="240" w:lineRule="auto"/>
        <w:jc w:val="center"/>
        <w:rPr>
          <w:rFonts w:ascii="Tahoma" w:hAnsi="Tahoma" w:cs="Tahoma"/>
          <w:sz w:val="24"/>
          <w:szCs w:val="24"/>
        </w:rPr>
      </w:pPr>
    </w:p>
    <w:p w14:paraId="73BD945D"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Eu, Enf.(a) ______________________________________________</w:t>
      </w:r>
      <w:r>
        <w:rPr>
          <w:rFonts w:ascii="Tahoma" w:hAnsi="Tahoma" w:cs="Tahoma"/>
          <w:sz w:val="24"/>
          <w:szCs w:val="24"/>
        </w:rPr>
        <w:t>_________</w:t>
      </w:r>
    </w:p>
    <w:p w14:paraId="4AF19D0F" w14:textId="77777777" w:rsidR="00297C80" w:rsidRDefault="00297C80" w:rsidP="00297C80">
      <w:pPr>
        <w:autoSpaceDE w:val="0"/>
        <w:autoSpaceDN w:val="0"/>
        <w:adjustRightInd w:val="0"/>
        <w:spacing w:after="0" w:line="240" w:lineRule="auto"/>
        <w:rPr>
          <w:rFonts w:ascii="Tahoma" w:hAnsi="Tahoma" w:cs="Tahoma"/>
          <w:sz w:val="24"/>
          <w:szCs w:val="24"/>
        </w:rPr>
      </w:pPr>
      <w:r w:rsidRPr="00297C80">
        <w:rPr>
          <w:rFonts w:ascii="Tahoma" w:hAnsi="Tahoma" w:cs="Tahoma"/>
          <w:sz w:val="24"/>
          <w:szCs w:val="24"/>
        </w:rPr>
        <w:t>COREN:________________</w:t>
      </w:r>
      <w:r>
        <w:rPr>
          <w:rFonts w:ascii="Tahoma" w:hAnsi="Tahoma" w:cs="Tahoma"/>
          <w:sz w:val="24"/>
          <w:szCs w:val="24"/>
        </w:rPr>
        <w:t>___</w:t>
      </w:r>
      <w:r w:rsidRPr="00297C80">
        <w:rPr>
          <w:rFonts w:ascii="Tahoma" w:hAnsi="Tahoma" w:cs="Tahoma"/>
          <w:sz w:val="24"/>
          <w:szCs w:val="24"/>
        </w:rPr>
        <w:t xml:space="preserve">   UF:___ </w:t>
      </w:r>
    </w:p>
    <w:p w14:paraId="32232A3B" w14:textId="77777777" w:rsidR="00297C80" w:rsidRDefault="00297C80" w:rsidP="00297C80">
      <w:pPr>
        <w:autoSpaceDE w:val="0"/>
        <w:autoSpaceDN w:val="0"/>
        <w:adjustRightInd w:val="0"/>
        <w:spacing w:after="0" w:line="240" w:lineRule="auto"/>
        <w:rPr>
          <w:rFonts w:ascii="Tahoma" w:hAnsi="Tahoma" w:cs="Tahoma"/>
          <w:sz w:val="24"/>
          <w:szCs w:val="24"/>
        </w:rPr>
      </w:pPr>
      <w:r w:rsidRPr="00297C80">
        <w:rPr>
          <w:rFonts w:ascii="Tahoma" w:hAnsi="Tahoma" w:cs="Tahoma"/>
          <w:sz w:val="24"/>
          <w:szCs w:val="24"/>
        </w:rPr>
        <w:t>CPF:_________________</w:t>
      </w:r>
      <w:r>
        <w:rPr>
          <w:rFonts w:ascii="Tahoma" w:hAnsi="Tahoma" w:cs="Tahoma"/>
          <w:sz w:val="24"/>
          <w:szCs w:val="24"/>
        </w:rPr>
        <w:t>_____</w:t>
      </w:r>
    </w:p>
    <w:p w14:paraId="0A17F4DA" w14:textId="77777777" w:rsidR="00297C80" w:rsidRPr="00297C80" w:rsidRDefault="00297C80" w:rsidP="00297C80">
      <w:pPr>
        <w:autoSpaceDE w:val="0"/>
        <w:autoSpaceDN w:val="0"/>
        <w:adjustRightInd w:val="0"/>
        <w:spacing w:after="0" w:line="240" w:lineRule="auto"/>
        <w:rPr>
          <w:rFonts w:ascii="Tahoma" w:hAnsi="Tahoma" w:cs="Tahoma"/>
          <w:sz w:val="24"/>
          <w:szCs w:val="24"/>
        </w:rPr>
      </w:pPr>
      <w:r>
        <w:rPr>
          <w:rFonts w:ascii="Tahoma" w:hAnsi="Tahoma" w:cs="Tahoma"/>
          <w:sz w:val="24"/>
          <w:szCs w:val="24"/>
        </w:rPr>
        <w:t>Identidade: ____________________ Órgão Emissor: _____________ UF: ____</w:t>
      </w:r>
    </w:p>
    <w:p w14:paraId="5418F363"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Residente à ______________________________________</w:t>
      </w:r>
      <w:r>
        <w:rPr>
          <w:rFonts w:ascii="Tahoma" w:hAnsi="Tahoma" w:cs="Tahoma"/>
          <w:sz w:val="24"/>
          <w:szCs w:val="24"/>
        </w:rPr>
        <w:t>__________</w:t>
      </w:r>
      <w:r w:rsidRPr="00297C80">
        <w:rPr>
          <w:rFonts w:ascii="Tahoma" w:hAnsi="Tahoma" w:cs="Tahoma"/>
          <w:sz w:val="24"/>
          <w:szCs w:val="24"/>
        </w:rPr>
        <w:t>nº ____</w:t>
      </w:r>
    </w:p>
    <w:p w14:paraId="5C3DEC8A" w14:textId="77777777" w:rsidR="00297C80" w:rsidRPr="00297C80" w:rsidRDefault="00297C80" w:rsidP="00297C80">
      <w:pPr>
        <w:autoSpaceDE w:val="0"/>
        <w:autoSpaceDN w:val="0"/>
        <w:adjustRightInd w:val="0"/>
        <w:spacing w:after="0" w:line="240" w:lineRule="auto"/>
        <w:rPr>
          <w:rFonts w:ascii="Tahoma" w:hAnsi="Tahoma" w:cs="Tahoma"/>
          <w:sz w:val="24"/>
          <w:szCs w:val="24"/>
        </w:rPr>
      </w:pPr>
      <w:r w:rsidRPr="00297C80">
        <w:rPr>
          <w:rFonts w:ascii="Tahoma" w:hAnsi="Tahoma" w:cs="Tahoma"/>
          <w:sz w:val="24"/>
          <w:szCs w:val="24"/>
        </w:rPr>
        <w:t>Compl:_________________________________________________</w:t>
      </w:r>
      <w:r>
        <w:rPr>
          <w:rFonts w:ascii="Tahoma" w:hAnsi="Tahoma" w:cs="Tahoma"/>
          <w:sz w:val="24"/>
          <w:szCs w:val="24"/>
        </w:rPr>
        <w:t>__________</w:t>
      </w:r>
    </w:p>
    <w:p w14:paraId="4EA8403A"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Bairro:_______________</w:t>
      </w:r>
      <w:r>
        <w:rPr>
          <w:rFonts w:ascii="Tahoma" w:hAnsi="Tahoma" w:cs="Tahoma"/>
          <w:sz w:val="24"/>
          <w:szCs w:val="24"/>
        </w:rPr>
        <w:t>_________</w:t>
      </w:r>
      <w:r w:rsidRPr="00297C80">
        <w:rPr>
          <w:rFonts w:ascii="Tahoma" w:hAnsi="Tahoma" w:cs="Tahoma"/>
          <w:sz w:val="24"/>
          <w:szCs w:val="24"/>
        </w:rPr>
        <w:t xml:space="preserve"> Cidade ________________ UF ______</w:t>
      </w:r>
      <w:r>
        <w:rPr>
          <w:rFonts w:ascii="Tahoma" w:hAnsi="Tahoma" w:cs="Tahoma"/>
          <w:sz w:val="24"/>
          <w:szCs w:val="24"/>
        </w:rPr>
        <w:t>____</w:t>
      </w:r>
    </w:p>
    <w:p w14:paraId="27B4BF99"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 xml:space="preserve">CEP:______________ </w:t>
      </w:r>
    </w:p>
    <w:p w14:paraId="5C2711D8"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Fone: (__)____________________</w:t>
      </w:r>
    </w:p>
    <w:p w14:paraId="61E46D53" w14:textId="77777777" w:rsidR="0069049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E-mail:______________________________________________,</w:t>
      </w:r>
      <w:r w:rsidR="00690490">
        <w:rPr>
          <w:rFonts w:ascii="Tahoma" w:hAnsi="Tahoma" w:cs="Tahoma"/>
          <w:sz w:val="24"/>
          <w:szCs w:val="24"/>
        </w:rPr>
        <w:t xml:space="preserve"> </w:t>
      </w:r>
    </w:p>
    <w:p w14:paraId="1342EB89"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estou requerendo minha inscrição no concurso para obtenção do TÍTULO DE ESPECIALISTA EM ENFERMAAGEM FORENSE, promovido</w:t>
      </w:r>
      <w:r w:rsidR="00690490">
        <w:rPr>
          <w:rFonts w:ascii="Tahoma" w:hAnsi="Tahoma" w:cs="Tahoma"/>
          <w:sz w:val="24"/>
          <w:szCs w:val="24"/>
        </w:rPr>
        <w:t xml:space="preserve"> </w:t>
      </w:r>
      <w:r w:rsidRPr="00297C80">
        <w:rPr>
          <w:rFonts w:ascii="Tahoma" w:hAnsi="Tahoma" w:cs="Tahoma"/>
          <w:sz w:val="24"/>
          <w:szCs w:val="24"/>
        </w:rPr>
        <w:t>pela SOCIEDADE DE ENFERMAGEM FORENSE - SOBEF.</w:t>
      </w:r>
    </w:p>
    <w:p w14:paraId="0952AD35" w14:textId="77777777" w:rsidR="00690490" w:rsidRDefault="00690490" w:rsidP="00297C80">
      <w:pPr>
        <w:autoSpaceDE w:val="0"/>
        <w:autoSpaceDN w:val="0"/>
        <w:adjustRightInd w:val="0"/>
        <w:spacing w:after="0" w:line="240" w:lineRule="auto"/>
        <w:jc w:val="both"/>
        <w:rPr>
          <w:rFonts w:ascii="Tahoma" w:hAnsi="Tahoma" w:cs="Tahoma"/>
          <w:sz w:val="24"/>
          <w:szCs w:val="24"/>
        </w:rPr>
      </w:pPr>
    </w:p>
    <w:p w14:paraId="43CB73D7" w14:textId="347288F2" w:rsidR="00297C80" w:rsidRDefault="00297C80" w:rsidP="00297C80">
      <w:pPr>
        <w:autoSpaceDE w:val="0"/>
        <w:autoSpaceDN w:val="0"/>
        <w:adjustRightInd w:val="0"/>
        <w:spacing w:after="0" w:line="240" w:lineRule="auto"/>
        <w:jc w:val="both"/>
        <w:rPr>
          <w:rFonts w:ascii="Tahoma" w:hAnsi="Tahoma" w:cs="Tahoma"/>
          <w:sz w:val="24"/>
          <w:szCs w:val="24"/>
        </w:rPr>
      </w:pPr>
      <w:r w:rsidRPr="00297C80">
        <w:rPr>
          <w:rFonts w:ascii="Tahoma" w:hAnsi="Tahoma" w:cs="Tahoma"/>
          <w:sz w:val="24"/>
          <w:szCs w:val="24"/>
        </w:rPr>
        <w:t>Declaro ser de meu total conhecimento e estar de acordo com as condições estipuladas pela</w:t>
      </w:r>
      <w:r w:rsidR="00690490">
        <w:rPr>
          <w:rFonts w:ascii="Tahoma" w:hAnsi="Tahoma" w:cs="Tahoma"/>
          <w:sz w:val="24"/>
          <w:szCs w:val="24"/>
        </w:rPr>
        <w:t xml:space="preserve"> Sociedade de </w:t>
      </w:r>
      <w:r w:rsidR="007C39F7">
        <w:rPr>
          <w:rFonts w:ascii="Tahoma" w:hAnsi="Tahoma" w:cs="Tahoma"/>
          <w:sz w:val="24"/>
          <w:szCs w:val="24"/>
        </w:rPr>
        <w:t xml:space="preserve">Brasileira de </w:t>
      </w:r>
      <w:r w:rsidR="00690490">
        <w:rPr>
          <w:rFonts w:ascii="Tahoma" w:hAnsi="Tahoma" w:cs="Tahoma"/>
          <w:sz w:val="24"/>
          <w:szCs w:val="24"/>
        </w:rPr>
        <w:t>Enfermagem Forense</w:t>
      </w:r>
      <w:r w:rsidRPr="00297C80">
        <w:rPr>
          <w:rFonts w:ascii="Tahoma" w:hAnsi="Tahoma" w:cs="Tahoma"/>
          <w:sz w:val="24"/>
          <w:szCs w:val="24"/>
        </w:rPr>
        <w:t xml:space="preserve"> no </w:t>
      </w:r>
      <w:r w:rsidR="00690490">
        <w:rPr>
          <w:rFonts w:ascii="Tahoma" w:hAnsi="Tahoma" w:cs="Tahoma"/>
          <w:sz w:val="24"/>
          <w:szCs w:val="24"/>
        </w:rPr>
        <w:t xml:space="preserve">EDITAL </w:t>
      </w:r>
      <w:r w:rsidR="00690490" w:rsidRPr="00690490">
        <w:rPr>
          <w:rFonts w:ascii="Tahoma" w:hAnsi="Tahoma" w:cs="Tahoma"/>
          <w:sz w:val="24"/>
          <w:szCs w:val="24"/>
        </w:rPr>
        <w:t>DAS PROVAS PARA OBTENÇÃO DO TÍTULO DE ESPECIALISTA EM ENFERMAGEM FORENSE</w:t>
      </w:r>
      <w:r w:rsidRPr="00297C80">
        <w:rPr>
          <w:rFonts w:ascii="Tahoma" w:hAnsi="Tahoma" w:cs="Tahoma"/>
          <w:sz w:val="24"/>
          <w:szCs w:val="24"/>
        </w:rPr>
        <w:t xml:space="preserve">, cuja cópia se encontra disponível no site da </w:t>
      </w:r>
      <w:r w:rsidR="00690490">
        <w:rPr>
          <w:rFonts w:ascii="Tahoma" w:hAnsi="Tahoma" w:cs="Tahoma"/>
          <w:sz w:val="24"/>
          <w:szCs w:val="24"/>
        </w:rPr>
        <w:t>SOBEF</w:t>
      </w:r>
      <w:r w:rsidRPr="00297C80">
        <w:rPr>
          <w:rFonts w:ascii="Tahoma" w:hAnsi="Tahoma" w:cs="Tahoma"/>
          <w:sz w:val="24"/>
          <w:szCs w:val="24"/>
        </w:rPr>
        <w:t xml:space="preserve"> (</w:t>
      </w:r>
      <w:hyperlink r:id="rId8" w:history="1">
        <w:r w:rsidR="00690490" w:rsidRPr="008C718C">
          <w:rPr>
            <w:rStyle w:val="Hyperlink"/>
            <w:rFonts w:ascii="Tahoma" w:hAnsi="Tahoma" w:cs="Tahoma"/>
            <w:sz w:val="24"/>
            <w:szCs w:val="24"/>
          </w:rPr>
          <w:t>http://sobef.com.br</w:t>
        </w:r>
      </w:hyperlink>
      <w:r w:rsidRPr="00297C80">
        <w:rPr>
          <w:rFonts w:ascii="Tahoma" w:hAnsi="Tahoma" w:cs="Tahoma"/>
          <w:sz w:val="24"/>
          <w:szCs w:val="24"/>
        </w:rPr>
        <w:t>),</w:t>
      </w:r>
    </w:p>
    <w:p w14:paraId="6F27D1AD" w14:textId="77777777" w:rsidR="00690490" w:rsidRDefault="00690490" w:rsidP="00297C80">
      <w:pPr>
        <w:autoSpaceDE w:val="0"/>
        <w:autoSpaceDN w:val="0"/>
        <w:adjustRightInd w:val="0"/>
        <w:spacing w:after="0" w:line="240" w:lineRule="auto"/>
        <w:jc w:val="both"/>
        <w:rPr>
          <w:rFonts w:ascii="Tahoma" w:hAnsi="Tahoma" w:cs="Tahoma"/>
          <w:sz w:val="24"/>
          <w:szCs w:val="24"/>
        </w:rPr>
      </w:pPr>
    </w:p>
    <w:p w14:paraId="65A3BA21" w14:textId="77777777" w:rsidR="00690490" w:rsidRDefault="00690490" w:rsidP="00297C80">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____________________________, ____/____/____</w:t>
      </w:r>
    </w:p>
    <w:p w14:paraId="55286D90" w14:textId="77777777" w:rsidR="00690490" w:rsidRDefault="00690490" w:rsidP="00297C80">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Cidade, data</w:t>
      </w:r>
    </w:p>
    <w:p w14:paraId="0B000488" w14:textId="77777777" w:rsidR="00690490" w:rsidRPr="00297C80" w:rsidRDefault="00690490" w:rsidP="00297C80">
      <w:pPr>
        <w:autoSpaceDE w:val="0"/>
        <w:autoSpaceDN w:val="0"/>
        <w:adjustRightInd w:val="0"/>
        <w:spacing w:after="0" w:line="240" w:lineRule="auto"/>
        <w:jc w:val="both"/>
        <w:rPr>
          <w:rFonts w:ascii="Tahoma" w:hAnsi="Tahoma" w:cs="Tahoma"/>
          <w:sz w:val="24"/>
          <w:szCs w:val="24"/>
        </w:rPr>
      </w:pPr>
    </w:p>
    <w:p w14:paraId="1ABA995E" w14:textId="77777777" w:rsidR="00690490" w:rsidRPr="00297C80" w:rsidRDefault="00690490" w:rsidP="00690490">
      <w:pPr>
        <w:autoSpaceDE w:val="0"/>
        <w:autoSpaceDN w:val="0"/>
        <w:adjustRightInd w:val="0"/>
        <w:spacing w:after="0" w:line="240" w:lineRule="auto"/>
        <w:jc w:val="center"/>
        <w:rPr>
          <w:rFonts w:ascii="Tahoma" w:hAnsi="Tahoma" w:cs="Tahoma"/>
          <w:sz w:val="24"/>
          <w:szCs w:val="24"/>
        </w:rPr>
      </w:pPr>
    </w:p>
    <w:p w14:paraId="039A7B53" w14:textId="77777777" w:rsidR="00297C80" w:rsidRPr="00297C80" w:rsidRDefault="00297C80" w:rsidP="00690490">
      <w:pPr>
        <w:autoSpaceDE w:val="0"/>
        <w:autoSpaceDN w:val="0"/>
        <w:adjustRightInd w:val="0"/>
        <w:spacing w:after="0" w:line="240" w:lineRule="auto"/>
        <w:jc w:val="center"/>
        <w:rPr>
          <w:rFonts w:ascii="Tahoma" w:hAnsi="Tahoma" w:cs="Tahoma"/>
          <w:sz w:val="24"/>
          <w:szCs w:val="24"/>
        </w:rPr>
      </w:pPr>
      <w:r w:rsidRPr="00297C80">
        <w:rPr>
          <w:rFonts w:ascii="Tahoma" w:hAnsi="Tahoma" w:cs="Tahoma"/>
          <w:sz w:val="24"/>
          <w:szCs w:val="24"/>
        </w:rPr>
        <w:t>___________________________________________________________</w:t>
      </w:r>
    </w:p>
    <w:p w14:paraId="5879E044" w14:textId="77777777" w:rsidR="00297C80" w:rsidRPr="00297C80" w:rsidRDefault="00297C80" w:rsidP="00690490">
      <w:pPr>
        <w:autoSpaceDE w:val="0"/>
        <w:autoSpaceDN w:val="0"/>
        <w:adjustRightInd w:val="0"/>
        <w:spacing w:after="0" w:line="240" w:lineRule="auto"/>
        <w:jc w:val="center"/>
        <w:rPr>
          <w:rFonts w:ascii="Tahoma" w:hAnsi="Tahoma" w:cs="Tahoma"/>
          <w:sz w:val="24"/>
          <w:szCs w:val="24"/>
        </w:rPr>
      </w:pPr>
      <w:r w:rsidRPr="00297C80">
        <w:rPr>
          <w:rFonts w:ascii="Tahoma" w:hAnsi="Tahoma" w:cs="Tahoma"/>
          <w:sz w:val="24"/>
          <w:szCs w:val="24"/>
        </w:rPr>
        <w:t>Assinatura</w:t>
      </w:r>
    </w:p>
    <w:p w14:paraId="569D649F" w14:textId="77777777" w:rsidR="00297C80" w:rsidRPr="00297C80" w:rsidRDefault="00297C80" w:rsidP="00297C80">
      <w:pPr>
        <w:autoSpaceDE w:val="0"/>
        <w:autoSpaceDN w:val="0"/>
        <w:adjustRightInd w:val="0"/>
        <w:spacing w:after="0" w:line="240" w:lineRule="auto"/>
        <w:jc w:val="center"/>
        <w:rPr>
          <w:rFonts w:ascii="Tahoma" w:hAnsi="Tahoma" w:cs="Tahoma"/>
          <w:sz w:val="24"/>
          <w:szCs w:val="24"/>
        </w:rPr>
      </w:pPr>
    </w:p>
    <w:p w14:paraId="6F2A1262" w14:textId="77777777" w:rsidR="00297C80" w:rsidRPr="00297C80" w:rsidRDefault="00297C80" w:rsidP="00297C80">
      <w:pPr>
        <w:autoSpaceDE w:val="0"/>
        <w:autoSpaceDN w:val="0"/>
        <w:adjustRightInd w:val="0"/>
        <w:spacing w:after="0" w:line="240" w:lineRule="auto"/>
        <w:jc w:val="both"/>
        <w:rPr>
          <w:rFonts w:ascii="Tahoma" w:hAnsi="Tahoma" w:cs="Tahoma"/>
          <w:sz w:val="24"/>
          <w:szCs w:val="24"/>
        </w:rPr>
      </w:pPr>
    </w:p>
    <w:sectPr w:rsidR="00297C80" w:rsidRPr="00297C8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E920" w14:textId="77777777" w:rsidR="00543B30" w:rsidRDefault="00543B30" w:rsidP="006943F9">
      <w:pPr>
        <w:spacing w:after="0" w:line="240" w:lineRule="auto"/>
      </w:pPr>
      <w:r>
        <w:separator/>
      </w:r>
    </w:p>
  </w:endnote>
  <w:endnote w:type="continuationSeparator" w:id="0">
    <w:p w14:paraId="31D8A917" w14:textId="77777777" w:rsidR="00543B30" w:rsidRDefault="00543B30" w:rsidP="0069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3E761" w14:textId="77777777" w:rsidR="00543B30" w:rsidRDefault="00543B30" w:rsidP="006943F9">
      <w:pPr>
        <w:spacing w:after="0" w:line="240" w:lineRule="auto"/>
      </w:pPr>
      <w:r>
        <w:separator/>
      </w:r>
    </w:p>
  </w:footnote>
  <w:footnote w:type="continuationSeparator" w:id="0">
    <w:p w14:paraId="26873075" w14:textId="77777777" w:rsidR="00543B30" w:rsidRDefault="00543B30" w:rsidP="0069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DFCDA" w14:textId="77777777" w:rsidR="006943F9" w:rsidRDefault="006943F9" w:rsidP="006943F9">
    <w:pPr>
      <w:pStyle w:val="Cabealho"/>
      <w:shd w:val="clear" w:color="auto" w:fill="B4C6E7" w:themeFill="accent1" w:themeFillTint="66"/>
      <w:tabs>
        <w:tab w:val="clear" w:pos="8504"/>
        <w:tab w:val="left" w:pos="6746"/>
        <w:tab w:val="right" w:pos="8080"/>
      </w:tabs>
      <w:ind w:left="-1701" w:right="-1701"/>
    </w:pPr>
    <w:r>
      <w:tab/>
    </w:r>
    <w:r>
      <w:rPr>
        <w:noProof/>
        <w:lang w:eastAsia="pt-BR"/>
      </w:rPr>
      <w:drawing>
        <wp:inline distT="0" distB="0" distL="0" distR="0" wp14:anchorId="6553B1E6" wp14:editId="56DCB1A6">
          <wp:extent cx="1957705" cy="666115"/>
          <wp:effectExtent l="0" t="0" r="4445" b="635"/>
          <wp:docPr id="1" name="Imagem 1" descr="So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b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666115"/>
                  </a:xfrm>
                  <a:prstGeom prst="rect">
                    <a:avLst/>
                  </a:prstGeom>
                  <a:noFill/>
                  <a:ln>
                    <a:noFill/>
                  </a:ln>
                </pic:spPr>
              </pic:pic>
            </a:graphicData>
          </a:graphic>
        </wp:inline>
      </w:drawing>
    </w:r>
    <w:r>
      <w:tab/>
    </w:r>
  </w:p>
  <w:p w14:paraId="549A1468" w14:textId="77777777" w:rsidR="006943F9" w:rsidRDefault="006943F9" w:rsidP="006943F9">
    <w:pPr>
      <w:pStyle w:val="Cabealho"/>
      <w:tabs>
        <w:tab w:val="left" w:pos="67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1F8B"/>
    <w:multiLevelType w:val="hybridMultilevel"/>
    <w:tmpl w:val="BC42B9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8F20455"/>
    <w:multiLevelType w:val="hybridMultilevel"/>
    <w:tmpl w:val="A7388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B3C1B8C"/>
    <w:multiLevelType w:val="hybridMultilevel"/>
    <w:tmpl w:val="EB06F7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0s7AAYhNzCwMDEyUdpeDU4uLM/DyQArNaALEbnr8sAAAA"/>
  </w:docVars>
  <w:rsids>
    <w:rsidRoot w:val="006A6B4E"/>
    <w:rsid w:val="000001B1"/>
    <w:rsid w:val="000A08FF"/>
    <w:rsid w:val="0013286D"/>
    <w:rsid w:val="00151B52"/>
    <w:rsid w:val="001A3248"/>
    <w:rsid w:val="00224D4D"/>
    <w:rsid w:val="00231D8C"/>
    <w:rsid w:val="002819ED"/>
    <w:rsid w:val="00297C80"/>
    <w:rsid w:val="0033180F"/>
    <w:rsid w:val="0037701F"/>
    <w:rsid w:val="003B2721"/>
    <w:rsid w:val="003E161E"/>
    <w:rsid w:val="003F77E1"/>
    <w:rsid w:val="00505D7B"/>
    <w:rsid w:val="00507A77"/>
    <w:rsid w:val="00543B30"/>
    <w:rsid w:val="005D5198"/>
    <w:rsid w:val="00690490"/>
    <w:rsid w:val="006943F9"/>
    <w:rsid w:val="006A6B4E"/>
    <w:rsid w:val="0075748A"/>
    <w:rsid w:val="007C39F7"/>
    <w:rsid w:val="008556CA"/>
    <w:rsid w:val="008A43F4"/>
    <w:rsid w:val="00907FC9"/>
    <w:rsid w:val="009469A1"/>
    <w:rsid w:val="009D044E"/>
    <w:rsid w:val="009F73DE"/>
    <w:rsid w:val="00A67802"/>
    <w:rsid w:val="00AD0790"/>
    <w:rsid w:val="00AD3B03"/>
    <w:rsid w:val="00AD452C"/>
    <w:rsid w:val="00B01A32"/>
    <w:rsid w:val="00B04892"/>
    <w:rsid w:val="00B76167"/>
    <w:rsid w:val="00BD5A11"/>
    <w:rsid w:val="00C66EC3"/>
    <w:rsid w:val="00C844FC"/>
    <w:rsid w:val="00D2535E"/>
    <w:rsid w:val="00D53976"/>
    <w:rsid w:val="00D87582"/>
    <w:rsid w:val="00E803B0"/>
    <w:rsid w:val="00E87749"/>
    <w:rsid w:val="00EA7081"/>
    <w:rsid w:val="00EB60A4"/>
    <w:rsid w:val="00F16D82"/>
    <w:rsid w:val="00F26A61"/>
    <w:rsid w:val="00F83DD7"/>
    <w:rsid w:val="00FB0FE3"/>
    <w:rsid w:val="00FC57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D07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9469A1"/>
    <w:rPr>
      <w:color w:val="0563C1" w:themeColor="hyperlink"/>
      <w:u w:val="single"/>
    </w:rPr>
  </w:style>
  <w:style w:type="character" w:customStyle="1" w:styleId="MenoPendente1">
    <w:name w:val="Menção Pendente1"/>
    <w:basedOn w:val="Fontepargpadro"/>
    <w:uiPriority w:val="99"/>
    <w:semiHidden/>
    <w:unhideWhenUsed/>
    <w:rsid w:val="009469A1"/>
    <w:rPr>
      <w:color w:val="605E5C"/>
      <w:shd w:val="clear" w:color="auto" w:fill="E1DFDD"/>
    </w:rPr>
  </w:style>
  <w:style w:type="paragraph" w:styleId="PargrafodaLista">
    <w:name w:val="List Paragraph"/>
    <w:basedOn w:val="Normal"/>
    <w:uiPriority w:val="34"/>
    <w:qFormat/>
    <w:rsid w:val="006943F9"/>
    <w:pPr>
      <w:ind w:left="720"/>
      <w:contextualSpacing/>
    </w:pPr>
  </w:style>
  <w:style w:type="paragraph" w:styleId="Cabealho">
    <w:name w:val="header"/>
    <w:basedOn w:val="Normal"/>
    <w:link w:val="CabealhoChar"/>
    <w:uiPriority w:val="99"/>
    <w:unhideWhenUsed/>
    <w:rsid w:val="006943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43F9"/>
  </w:style>
  <w:style w:type="paragraph" w:styleId="Rodap">
    <w:name w:val="footer"/>
    <w:basedOn w:val="Normal"/>
    <w:link w:val="RodapChar"/>
    <w:uiPriority w:val="99"/>
    <w:unhideWhenUsed/>
    <w:rsid w:val="006943F9"/>
    <w:pPr>
      <w:tabs>
        <w:tab w:val="center" w:pos="4252"/>
        <w:tab w:val="right" w:pos="8504"/>
      </w:tabs>
      <w:spacing w:after="0" w:line="240" w:lineRule="auto"/>
    </w:pPr>
  </w:style>
  <w:style w:type="character" w:customStyle="1" w:styleId="RodapChar">
    <w:name w:val="Rodapé Char"/>
    <w:basedOn w:val="Fontepargpadro"/>
    <w:link w:val="Rodap"/>
    <w:uiPriority w:val="99"/>
    <w:rsid w:val="006943F9"/>
  </w:style>
  <w:style w:type="paragraph" w:styleId="Textodebalo">
    <w:name w:val="Balloon Text"/>
    <w:basedOn w:val="Normal"/>
    <w:link w:val="TextodebaloChar"/>
    <w:uiPriority w:val="99"/>
    <w:semiHidden/>
    <w:unhideWhenUsed/>
    <w:rsid w:val="00231D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D8C"/>
    <w:rPr>
      <w:rFonts w:ascii="Tahoma" w:hAnsi="Tahoma" w:cs="Tahoma"/>
      <w:sz w:val="16"/>
      <w:szCs w:val="16"/>
    </w:rPr>
  </w:style>
  <w:style w:type="character" w:customStyle="1" w:styleId="UnresolvedMention">
    <w:name w:val="Unresolved Mention"/>
    <w:basedOn w:val="Fontepargpadro"/>
    <w:uiPriority w:val="99"/>
    <w:semiHidden/>
    <w:unhideWhenUsed/>
    <w:rsid w:val="0075748A"/>
    <w:rPr>
      <w:color w:val="605E5C"/>
      <w:shd w:val="clear" w:color="auto" w:fill="E1DFDD"/>
    </w:rPr>
  </w:style>
  <w:style w:type="paragraph" w:styleId="NormalWeb">
    <w:name w:val="Normal (Web)"/>
    <w:basedOn w:val="Normal"/>
    <w:uiPriority w:val="99"/>
    <w:unhideWhenUsed/>
    <w:rsid w:val="0037701F"/>
    <w:pPr>
      <w:spacing w:before="100" w:beforeAutospacing="1" w:after="100" w:afterAutospacing="1" w:line="240" w:lineRule="auto"/>
      <w:contextualSpacing/>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D07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9469A1"/>
    <w:rPr>
      <w:color w:val="0563C1" w:themeColor="hyperlink"/>
      <w:u w:val="single"/>
    </w:rPr>
  </w:style>
  <w:style w:type="character" w:customStyle="1" w:styleId="MenoPendente1">
    <w:name w:val="Menção Pendente1"/>
    <w:basedOn w:val="Fontepargpadro"/>
    <w:uiPriority w:val="99"/>
    <w:semiHidden/>
    <w:unhideWhenUsed/>
    <w:rsid w:val="009469A1"/>
    <w:rPr>
      <w:color w:val="605E5C"/>
      <w:shd w:val="clear" w:color="auto" w:fill="E1DFDD"/>
    </w:rPr>
  </w:style>
  <w:style w:type="paragraph" w:styleId="PargrafodaLista">
    <w:name w:val="List Paragraph"/>
    <w:basedOn w:val="Normal"/>
    <w:uiPriority w:val="34"/>
    <w:qFormat/>
    <w:rsid w:val="006943F9"/>
    <w:pPr>
      <w:ind w:left="720"/>
      <w:contextualSpacing/>
    </w:pPr>
  </w:style>
  <w:style w:type="paragraph" w:styleId="Cabealho">
    <w:name w:val="header"/>
    <w:basedOn w:val="Normal"/>
    <w:link w:val="CabealhoChar"/>
    <w:uiPriority w:val="99"/>
    <w:unhideWhenUsed/>
    <w:rsid w:val="006943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43F9"/>
  </w:style>
  <w:style w:type="paragraph" w:styleId="Rodap">
    <w:name w:val="footer"/>
    <w:basedOn w:val="Normal"/>
    <w:link w:val="RodapChar"/>
    <w:uiPriority w:val="99"/>
    <w:unhideWhenUsed/>
    <w:rsid w:val="006943F9"/>
    <w:pPr>
      <w:tabs>
        <w:tab w:val="center" w:pos="4252"/>
        <w:tab w:val="right" w:pos="8504"/>
      </w:tabs>
      <w:spacing w:after="0" w:line="240" w:lineRule="auto"/>
    </w:pPr>
  </w:style>
  <w:style w:type="character" w:customStyle="1" w:styleId="RodapChar">
    <w:name w:val="Rodapé Char"/>
    <w:basedOn w:val="Fontepargpadro"/>
    <w:link w:val="Rodap"/>
    <w:uiPriority w:val="99"/>
    <w:rsid w:val="006943F9"/>
  </w:style>
  <w:style w:type="paragraph" w:styleId="Textodebalo">
    <w:name w:val="Balloon Text"/>
    <w:basedOn w:val="Normal"/>
    <w:link w:val="TextodebaloChar"/>
    <w:uiPriority w:val="99"/>
    <w:semiHidden/>
    <w:unhideWhenUsed/>
    <w:rsid w:val="00231D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D8C"/>
    <w:rPr>
      <w:rFonts w:ascii="Tahoma" w:hAnsi="Tahoma" w:cs="Tahoma"/>
      <w:sz w:val="16"/>
      <w:szCs w:val="16"/>
    </w:rPr>
  </w:style>
  <w:style w:type="character" w:customStyle="1" w:styleId="UnresolvedMention">
    <w:name w:val="Unresolved Mention"/>
    <w:basedOn w:val="Fontepargpadro"/>
    <w:uiPriority w:val="99"/>
    <w:semiHidden/>
    <w:unhideWhenUsed/>
    <w:rsid w:val="0075748A"/>
    <w:rPr>
      <w:color w:val="605E5C"/>
      <w:shd w:val="clear" w:color="auto" w:fill="E1DFDD"/>
    </w:rPr>
  </w:style>
  <w:style w:type="paragraph" w:styleId="NormalWeb">
    <w:name w:val="Normal (Web)"/>
    <w:basedOn w:val="Normal"/>
    <w:uiPriority w:val="99"/>
    <w:unhideWhenUsed/>
    <w:rsid w:val="0037701F"/>
    <w:pPr>
      <w:spacing w:before="100" w:beforeAutospacing="1" w:after="100" w:afterAutospacing="1" w:line="240" w:lineRule="auto"/>
      <w:contextualSpacing/>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f.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2455</Words>
  <Characters>13257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Luiz Claudio</cp:lastModifiedBy>
  <cp:revision>2</cp:revision>
  <cp:lastPrinted>2019-11-12T19:35:00Z</cp:lastPrinted>
  <dcterms:created xsi:type="dcterms:W3CDTF">2019-11-12T19:35:00Z</dcterms:created>
  <dcterms:modified xsi:type="dcterms:W3CDTF">2019-11-12T19:35:00Z</dcterms:modified>
</cp:coreProperties>
</file>